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150" w14:textId="77777777" w:rsidR="003C6FB1" w:rsidRPr="00D1280F" w:rsidRDefault="003C6FB1" w:rsidP="003C6FB1">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Pr>
          <w:rFonts w:ascii="Calibri" w:hAnsi="Calibri" w:cs="Calibri"/>
          <w:b/>
          <w:color w:val="0B87C3"/>
          <w:sz w:val="32"/>
          <w:szCs w:val="32"/>
        </w:rPr>
        <w:t xml:space="preserve">TENERIFE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26105EBC" w14:textId="77777777" w:rsidR="003C6FB1" w:rsidRPr="005817AA" w:rsidRDefault="003C6FB1" w:rsidP="003C6FB1">
      <w:pPr>
        <w:tabs>
          <w:tab w:val="left" w:pos="3540"/>
          <w:tab w:val="center" w:pos="4637"/>
        </w:tabs>
        <w:spacing w:before="4" w:after="4"/>
        <w:ind w:left="-567" w:right="227"/>
        <w:jc w:val="both"/>
        <w:rPr>
          <w:rFonts w:ascii="Calibri" w:hAnsi="Calibri" w:cs="Calibri"/>
          <w:b/>
          <w:bCs/>
          <w:iCs/>
          <w:color w:val="F18306"/>
          <w:sz w:val="32"/>
          <w:szCs w:val="32"/>
          <w:lang w:val="hu-HU"/>
        </w:rPr>
      </w:pPr>
      <w:r w:rsidRPr="005817AA">
        <w:rPr>
          <w:rFonts w:ascii="Calibri" w:hAnsi="Calibri" w:cs="Calibri"/>
          <w:b/>
          <w:bCs/>
          <w:iCs/>
          <w:color w:val="F18306"/>
          <w:sz w:val="32"/>
          <w:szCs w:val="32"/>
          <w:lang w:val="hu-HU"/>
        </w:rPr>
        <w:t>Oferta Speciala - de la 7</w:t>
      </w:r>
      <w:r>
        <w:rPr>
          <w:rFonts w:ascii="Calibri" w:hAnsi="Calibri" w:cs="Calibri"/>
          <w:b/>
          <w:bCs/>
          <w:iCs/>
          <w:color w:val="F18306"/>
          <w:sz w:val="32"/>
          <w:szCs w:val="32"/>
          <w:lang w:val="hu-HU"/>
        </w:rPr>
        <w:t>5</w:t>
      </w:r>
      <w:r w:rsidRPr="005817AA">
        <w:rPr>
          <w:rFonts w:ascii="Calibri" w:hAnsi="Calibri" w:cs="Calibri"/>
          <w:b/>
          <w:bCs/>
          <w:iCs/>
          <w:color w:val="F18306"/>
          <w:sz w:val="32"/>
          <w:szCs w:val="32"/>
          <w:lang w:val="hu-HU"/>
        </w:rPr>
        <w:t xml:space="preserve">9 </w:t>
      </w:r>
      <w:r w:rsidRPr="005817AA">
        <w:rPr>
          <w:rFonts w:ascii="Calibri" w:hAnsi="Calibri" w:cs="Calibri"/>
          <w:b/>
          <w:color w:val="F18306"/>
          <w:sz w:val="32"/>
          <w:szCs w:val="32"/>
          <w:lang w:val="fr-FR"/>
        </w:rPr>
        <w:t>€</w:t>
      </w:r>
    </w:p>
    <w:p w14:paraId="5D0F0F83" w14:textId="77777777" w:rsidR="003C6FB1" w:rsidRPr="00D1280F" w:rsidRDefault="003C6FB1" w:rsidP="003C6FB1">
      <w:pPr>
        <w:tabs>
          <w:tab w:val="left" w:pos="3540"/>
          <w:tab w:val="center" w:pos="4637"/>
        </w:tabs>
        <w:spacing w:before="4" w:after="4"/>
        <w:ind w:left="-567" w:right="227"/>
        <w:jc w:val="both"/>
        <w:rPr>
          <w:rFonts w:ascii="Calibri" w:hAnsi="Calibri" w:cs="Calibri"/>
          <w:b/>
          <w:bCs/>
          <w:iCs/>
          <w:color w:val="444444"/>
          <w:sz w:val="18"/>
          <w:szCs w:val="18"/>
          <w:lang w:val="hu-HU"/>
        </w:rPr>
      </w:pPr>
      <w:r w:rsidRPr="008A5BA7">
        <w:rPr>
          <w:rFonts w:ascii="Calibri" w:hAnsi="Calibri" w:cs="Calibri"/>
          <w:b/>
          <w:i/>
          <w:iCs/>
          <w:color w:val="444444"/>
          <w:sz w:val="18"/>
          <w:szCs w:val="18"/>
        </w:rPr>
        <w:t>Teide – Masca – San Cristobal de la Laguna – Anaga – La Gomera – Loro Parque</w:t>
      </w:r>
    </w:p>
    <w:p w14:paraId="25D2FDCB" w14:textId="77777777" w:rsidR="003C6FB1" w:rsidRPr="00680813" w:rsidRDefault="003C6FB1" w:rsidP="003C6FB1">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A5F091F" w14:textId="77777777" w:rsidR="003C6FB1" w:rsidRPr="00D1280F" w:rsidRDefault="003C6FB1" w:rsidP="003C6FB1">
      <w:pPr>
        <w:spacing w:before="4" w:after="4"/>
        <w:ind w:left="-567" w:right="227"/>
        <w:jc w:val="center"/>
        <w:rPr>
          <w:rFonts w:ascii="Calibri" w:hAnsi="Calibri" w:cs="Calibri"/>
          <w:b/>
          <w:i/>
          <w:iCs/>
          <w:color w:val="444444"/>
          <w:sz w:val="18"/>
          <w:szCs w:val="18"/>
          <w:lang w:val="it-IT"/>
        </w:rPr>
      </w:pPr>
    </w:p>
    <w:p w14:paraId="1AEDC2D4" w14:textId="77777777" w:rsidR="003C6FB1" w:rsidRPr="00D1280F" w:rsidRDefault="003C6FB1" w:rsidP="003C6FB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TENERIFE</w:t>
      </w:r>
    </w:p>
    <w:p w14:paraId="2E580D51" w14:textId="77777777" w:rsidR="003C6FB1" w:rsidRPr="00D1280F" w:rsidRDefault="003C6FB1" w:rsidP="003C6FB1">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10</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TENERIFE de la</w:t>
      </w:r>
      <w:r w:rsidRPr="00D1280F">
        <w:rPr>
          <w:rFonts w:ascii="Calibri" w:hAnsi="Calibri" w:cs="Calibri"/>
          <w:color w:val="444444"/>
          <w:sz w:val="18"/>
          <w:szCs w:val="18"/>
        </w:rPr>
        <w:t xml:space="preserve"> ora </w:t>
      </w:r>
      <w:r>
        <w:rPr>
          <w:rFonts w:ascii="Calibri" w:hAnsi="Calibri" w:cs="Calibri"/>
          <w:color w:val="444444"/>
          <w:sz w:val="18"/>
          <w:szCs w:val="18"/>
        </w:rPr>
        <w:t>12</w:t>
      </w:r>
      <w:r w:rsidRPr="00D1280F">
        <w:rPr>
          <w:rFonts w:ascii="Calibri" w:hAnsi="Calibri" w:cs="Calibri"/>
          <w:color w:val="444444"/>
          <w:sz w:val="18"/>
          <w:szCs w:val="18"/>
        </w:rPr>
        <w:t>:</w:t>
      </w:r>
      <w:r>
        <w:rPr>
          <w:rFonts w:ascii="Calibri" w:hAnsi="Calibri" w:cs="Calibri"/>
          <w:color w:val="444444"/>
          <w:sz w:val="18"/>
          <w:szCs w:val="18"/>
        </w:rPr>
        <w:t>35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Pr>
          <w:rFonts w:ascii="Calibri" w:hAnsi="Calibri" w:cs="Calibri"/>
          <w:color w:val="444444"/>
          <w:sz w:val="18"/>
          <w:szCs w:val="18"/>
        </w:rPr>
        <w:t>Hotel Checkin Concordia Playa 4*/similar,</w:t>
      </w:r>
      <w:r w:rsidRPr="00D1280F">
        <w:rPr>
          <w:rFonts w:ascii="Calibri" w:hAnsi="Calibri" w:cs="Calibri"/>
          <w:color w:val="444444"/>
          <w:sz w:val="18"/>
          <w:szCs w:val="18"/>
        </w:rPr>
        <w:t xml:space="preserve"> unde vom petrecere cele 7 nopti de cazare, aflat in zona </w:t>
      </w:r>
      <w:r>
        <w:rPr>
          <w:rFonts w:ascii="Calibri" w:hAnsi="Calibri" w:cs="Calibri"/>
          <w:color w:val="444444"/>
          <w:sz w:val="18"/>
          <w:szCs w:val="18"/>
        </w:rPr>
        <w:t>Puerto de la Cruz</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303AF27" w14:textId="77777777" w:rsidR="003C6FB1" w:rsidRPr="00D1280F" w:rsidRDefault="003C6FB1" w:rsidP="003C6FB1">
      <w:pPr>
        <w:spacing w:before="4" w:after="4"/>
        <w:ind w:left="-567" w:right="227"/>
        <w:jc w:val="both"/>
        <w:rPr>
          <w:rFonts w:ascii="Calibri" w:hAnsi="Calibri" w:cs="Calibri"/>
          <w:b/>
          <w:color w:val="444444"/>
          <w:sz w:val="18"/>
          <w:szCs w:val="18"/>
        </w:rPr>
      </w:pPr>
    </w:p>
    <w:p w14:paraId="3F630CA9" w14:textId="77777777" w:rsidR="003C6FB1" w:rsidRPr="00D1280F" w:rsidRDefault="003C6FB1" w:rsidP="003C6FB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55E990A7" w14:textId="77777777" w:rsidR="003C6FB1" w:rsidRDefault="003C6FB1" w:rsidP="003C6FB1">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 xml:space="preserve">Cea mai mare insula din arhipeleagul Canare, Tenerife ne asteapta cu mii de experiente si lucruri de descoperit. Ne vom bucura de zile insorite la plaja, de plimbari pe trasee cu paduri luxuriante, descoperim vulcani impresionanti si peisaje care ne vor ului. Insula ne asteapta si cu cartiere istorice de mare valoare artistica, muzee si sate fermecatiare plinde de traditii locale. </w:t>
      </w:r>
    </w:p>
    <w:p w14:paraId="7C5F3EAA" w14:textId="77777777" w:rsidR="003C6FB1" w:rsidRPr="00D1280F" w:rsidRDefault="003C6FB1" w:rsidP="003C6FB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6CF40474" w14:textId="77777777" w:rsidR="003C6FB1" w:rsidRPr="008A5BA7" w:rsidRDefault="003C6FB1" w:rsidP="003C6FB1">
      <w:pPr>
        <w:pStyle w:val="ListParagraph"/>
        <w:numPr>
          <w:ilvl w:val="0"/>
          <w:numId w:val="27"/>
        </w:numPr>
        <w:spacing w:before="4" w:after="4"/>
        <w:ind w:left="-426" w:right="227" w:hanging="141"/>
        <w:jc w:val="both"/>
        <w:rPr>
          <w:rFonts w:ascii="Calibri" w:hAnsi="Calibri" w:cs="Calibri"/>
          <w:b/>
          <w:bCs/>
          <w:color w:val="444444"/>
          <w:sz w:val="18"/>
          <w:szCs w:val="18"/>
        </w:rPr>
      </w:pPr>
      <w:r>
        <w:rPr>
          <w:rFonts w:ascii="Calibri" w:hAnsi="Calibri" w:cs="Calibri"/>
          <w:b/>
          <w:bCs/>
          <w:color w:val="444444"/>
          <w:sz w:val="18"/>
          <w:szCs w:val="18"/>
          <w:lang w:val="it-IT"/>
        </w:rPr>
        <w:t xml:space="preserve">Teide si Masca - </w:t>
      </w:r>
      <w:r w:rsidRPr="008A5BA7">
        <w:rPr>
          <w:rFonts w:ascii="Calibri" w:hAnsi="Calibri" w:cs="Calibri"/>
          <w:color w:val="444444"/>
          <w:sz w:val="18"/>
          <w:szCs w:val="18"/>
        </w:rPr>
        <w:t>Parcul Național Teide este cel mai mare parc național din Insulele Canare, o excursie pe care niciun vizitator din Tenerife nu ar trebui să o rateze. În acest parc natural, veți găsi peisaje unice în jurul siluetei impresionante formate de vulcan, care se ridică la o altitudine de 3.718 metri. Satul Masca din Tenerife este unul dintre cele mai frumoase şi spectaculoase locuri de pe insula.  A devenit din ce în ce mai popular în ultimii ani</w:t>
      </w:r>
      <w:r>
        <w:rPr>
          <w:rFonts w:ascii="Calibri" w:hAnsi="Calibri" w:cs="Calibri"/>
          <w:color w:val="444444"/>
          <w:sz w:val="18"/>
          <w:szCs w:val="18"/>
        </w:rPr>
        <w:t>,</w:t>
      </w:r>
      <w:r w:rsidRPr="008A5BA7">
        <w:rPr>
          <w:rFonts w:ascii="Calibri" w:hAnsi="Calibri" w:cs="Calibri"/>
          <w:color w:val="444444"/>
          <w:sz w:val="18"/>
          <w:szCs w:val="18"/>
        </w:rPr>
        <w:t xml:space="preserve"> </w:t>
      </w:r>
      <w:r>
        <w:rPr>
          <w:rFonts w:ascii="Calibri" w:hAnsi="Calibri" w:cs="Calibri"/>
          <w:color w:val="444444"/>
          <w:sz w:val="18"/>
          <w:szCs w:val="18"/>
        </w:rPr>
        <w:t>i</w:t>
      </w:r>
      <w:r w:rsidRPr="008A5BA7">
        <w:rPr>
          <w:rFonts w:ascii="Calibri" w:hAnsi="Calibri" w:cs="Calibri"/>
          <w:color w:val="444444"/>
          <w:sz w:val="18"/>
          <w:szCs w:val="18"/>
        </w:rPr>
        <w:t>ar acest lucru nu este de mirare, având în vedere poziția sa geografica impresionată, localitatea fiind înconjurată de vârfuri înalțe și de păduri. </w:t>
      </w:r>
    </w:p>
    <w:p w14:paraId="685BCA5A" w14:textId="77777777" w:rsidR="003C6FB1" w:rsidRDefault="003C6FB1" w:rsidP="003C6FB1">
      <w:pPr>
        <w:pStyle w:val="ListParagraph"/>
        <w:numPr>
          <w:ilvl w:val="0"/>
          <w:numId w:val="2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San Cristobal de la Laguna si Anaga –</w:t>
      </w:r>
      <w:r>
        <w:rPr>
          <w:rStyle w:val="Strong"/>
          <w:rFonts w:ascii="Calibri" w:eastAsiaTheme="majorEastAsia" w:hAnsi="Calibri" w:cs="Calibri"/>
          <w:color w:val="444444"/>
        </w:rPr>
        <w:t xml:space="preserve"> </w:t>
      </w:r>
      <w:r w:rsidRPr="00FE2A08">
        <w:rPr>
          <w:sz w:val="18"/>
          <w:szCs w:val="18"/>
        </w:rPr>
        <w:t>A</w:t>
      </w:r>
      <w:r w:rsidRPr="00FE2A08">
        <w:rPr>
          <w:rFonts w:ascii="Calibri" w:hAnsi="Calibri" w:cs="Calibri"/>
          <w:color w:val="444444"/>
          <w:sz w:val="18"/>
          <w:szCs w:val="18"/>
        </w:rPr>
        <w:t>stazi vizitam San Cristóbal de la Laguna, un oraș istoric situat in insula Tenerife, parte a Insulelor Canare din Spania. Este un sit al Patrimoniului Mondial UNESCO, cunoscut pentru arhitectura sa colonială bine conservată și semnificația istorică.</w:t>
      </w:r>
      <w:r w:rsidRPr="00FE2A08">
        <w:t xml:space="preserve"> </w:t>
      </w:r>
      <w:r w:rsidRPr="00FE2A08">
        <w:rPr>
          <w:rFonts w:ascii="Calibri" w:hAnsi="Calibri" w:cs="Calibri"/>
          <w:color w:val="444444"/>
          <w:sz w:val="18"/>
          <w:szCs w:val="18"/>
        </w:rPr>
        <w:t xml:space="preserve">Anaga </w:t>
      </w:r>
      <w:r>
        <w:rPr>
          <w:rFonts w:ascii="Calibri" w:hAnsi="Calibri" w:cs="Calibri"/>
          <w:color w:val="444444"/>
          <w:sz w:val="18"/>
          <w:szCs w:val="18"/>
        </w:rPr>
        <w:t>sau</w:t>
      </w:r>
      <w:r w:rsidRPr="00FE2A08">
        <w:rPr>
          <w:rFonts w:ascii="Calibri" w:hAnsi="Calibri" w:cs="Calibri"/>
          <w:color w:val="444444"/>
          <w:sz w:val="18"/>
          <w:szCs w:val="18"/>
        </w:rPr>
        <w:t xml:space="preserve"> Parcul Rural Anaga (Parque Rural de Anaga), o regiune accidentată și muntoasă situată la nord-est de Tenerife</w:t>
      </w:r>
      <w:r>
        <w:rPr>
          <w:rFonts w:ascii="Calibri" w:hAnsi="Calibri" w:cs="Calibri"/>
          <w:color w:val="444444"/>
          <w:sz w:val="18"/>
          <w:szCs w:val="18"/>
        </w:rPr>
        <w:t>, e</w:t>
      </w:r>
      <w:r w:rsidRPr="00FE2A08">
        <w:rPr>
          <w:rFonts w:ascii="Calibri" w:hAnsi="Calibri" w:cs="Calibri"/>
          <w:color w:val="444444"/>
          <w:sz w:val="18"/>
          <w:szCs w:val="18"/>
        </w:rPr>
        <w:t>ste renumit pentru pădurile sale luxuriante, peisajele pitorești și biodiversitatea.</w:t>
      </w:r>
      <w:r w:rsidRPr="00FE2A08">
        <w:t xml:space="preserve"> </w:t>
      </w:r>
      <w:r w:rsidRPr="00FE2A08">
        <w:rPr>
          <w:rFonts w:ascii="Calibri" w:hAnsi="Calibri" w:cs="Calibri"/>
          <w:color w:val="444444"/>
          <w:sz w:val="18"/>
          <w:szCs w:val="18"/>
        </w:rPr>
        <w:t xml:space="preserve">Împreună, San Cristóbal de la Laguna și Anaga reprezintă două părți ale Tenerife: centrul urban istoric și frumusețea naturală și sălbatică </w:t>
      </w:r>
      <w:proofErr w:type="gramStart"/>
      <w:r w:rsidRPr="00FE2A08">
        <w:rPr>
          <w:rFonts w:ascii="Calibri" w:hAnsi="Calibri" w:cs="Calibri"/>
          <w:color w:val="444444"/>
          <w:sz w:val="18"/>
          <w:szCs w:val="18"/>
        </w:rPr>
        <w:t>a</w:t>
      </w:r>
      <w:proofErr w:type="gramEnd"/>
      <w:r w:rsidRPr="00FE2A08">
        <w:rPr>
          <w:rFonts w:ascii="Calibri" w:hAnsi="Calibri" w:cs="Calibri"/>
          <w:color w:val="444444"/>
          <w:sz w:val="18"/>
          <w:szCs w:val="18"/>
        </w:rPr>
        <w:t xml:space="preserve"> interiorului insulei.</w:t>
      </w:r>
    </w:p>
    <w:p w14:paraId="246ED469" w14:textId="77777777" w:rsidR="003C6FB1" w:rsidRPr="00FE2A08" w:rsidRDefault="003C6FB1" w:rsidP="003C6FB1">
      <w:pPr>
        <w:pStyle w:val="ListParagraph"/>
        <w:numPr>
          <w:ilvl w:val="0"/>
          <w:numId w:val="27"/>
        </w:numPr>
        <w:spacing w:before="4" w:after="4"/>
        <w:ind w:left="-426" w:right="227" w:hanging="141"/>
        <w:jc w:val="both"/>
        <w:rPr>
          <w:rFonts w:ascii="Calibri" w:hAnsi="Calibri" w:cs="Calibri"/>
          <w:color w:val="444444"/>
        </w:rPr>
      </w:pPr>
      <w:r>
        <w:rPr>
          <w:rFonts w:ascii="Calibri" w:hAnsi="Calibri" w:cs="Calibri"/>
          <w:b/>
          <w:bCs/>
          <w:color w:val="444444"/>
          <w:sz w:val="18"/>
          <w:szCs w:val="18"/>
          <w:lang w:val="it-IT"/>
        </w:rPr>
        <w:t>Croaziera cu catamaranul</w:t>
      </w:r>
      <w:r w:rsidRPr="00CC1BCB">
        <w:rPr>
          <w:rFonts w:ascii="Calibri" w:hAnsi="Calibri" w:cs="Calibri"/>
          <w:b/>
          <w:bCs/>
          <w:color w:val="444444"/>
          <w:sz w:val="18"/>
          <w:szCs w:val="18"/>
          <w:lang w:val="it-IT"/>
        </w:rPr>
        <w:t xml:space="preserve"> –</w:t>
      </w:r>
      <w:r>
        <w:rPr>
          <w:rStyle w:val="Strong"/>
          <w:rFonts w:ascii="Calibri" w:eastAsiaTheme="majorEastAsia" w:hAnsi="Calibri" w:cs="Calibri"/>
          <w:color w:val="444444"/>
        </w:rPr>
        <w:t xml:space="preserve"> </w:t>
      </w:r>
      <w:r w:rsidRPr="00FE2A08">
        <w:rPr>
          <w:sz w:val="18"/>
          <w:szCs w:val="18"/>
        </w:rPr>
        <w:t>as</w:t>
      </w:r>
      <w:r w:rsidRPr="00FE2A08">
        <w:rPr>
          <w:rFonts w:ascii="Calibri" w:hAnsi="Calibri" w:cs="Calibri"/>
          <w:color w:val="444444"/>
          <w:sz w:val="18"/>
          <w:szCs w:val="18"/>
        </w:rPr>
        <w:t>tazi</w:t>
      </w:r>
      <w:r>
        <w:rPr>
          <w:rFonts w:ascii="Calibri" w:hAnsi="Calibri" w:cs="Calibri"/>
          <w:color w:val="444444"/>
          <w:sz w:val="18"/>
          <w:szCs w:val="18"/>
        </w:rPr>
        <w:t xml:space="preserve"> ne bucuram de o</w:t>
      </w:r>
      <w:r w:rsidRPr="00FE2A08">
        <w:rPr>
          <w:rFonts w:ascii="Calibri" w:hAnsi="Calibri" w:cs="Calibri"/>
          <w:color w:val="444444"/>
          <w:sz w:val="18"/>
          <w:szCs w:val="18"/>
        </w:rPr>
        <w:t xml:space="preserve"> croazieră cu catamaranul în Tenerife</w:t>
      </w:r>
      <w:r>
        <w:rPr>
          <w:rFonts w:ascii="Calibri" w:hAnsi="Calibri" w:cs="Calibri"/>
          <w:color w:val="444444"/>
          <w:sz w:val="18"/>
          <w:szCs w:val="18"/>
        </w:rPr>
        <w:t xml:space="preserve">, </w:t>
      </w:r>
      <w:r w:rsidRPr="00FE2A08">
        <w:rPr>
          <w:rFonts w:ascii="Calibri" w:hAnsi="Calibri" w:cs="Calibri"/>
          <w:color w:val="444444"/>
          <w:sz w:val="18"/>
          <w:szCs w:val="18"/>
        </w:rPr>
        <w:t>o experiență minunată care îți permite să explorezi coastele spectaculoase ale insulei și să te bucuri de peisaje de neuitat. Tenerife, fiind una dintre cele mai populare destinații din Arhipelagul Canare, oferă multe oportunități de a naviga pe mare, iar catamaranele sunt o alegere excelentă datorită stabilității și confortului pe care le oferă. În cadrul unei croaziere cu catamaranul, vei avea ocazia să te plimbi de-a lungul coastelor impresionante ale insulei,</w:t>
      </w:r>
      <w:r>
        <w:rPr>
          <w:rFonts w:ascii="Calibri" w:hAnsi="Calibri" w:cs="Calibri"/>
          <w:color w:val="444444"/>
          <w:sz w:val="18"/>
          <w:szCs w:val="18"/>
        </w:rPr>
        <w:t xml:space="preserve"> </w:t>
      </w:r>
      <w:r w:rsidRPr="00FE2A08">
        <w:rPr>
          <w:rFonts w:ascii="Calibri" w:hAnsi="Calibri" w:cs="Calibri"/>
          <w:color w:val="444444"/>
          <w:sz w:val="18"/>
          <w:szCs w:val="18"/>
        </w:rPr>
        <w:t>plajele cu nisip auriu sau negru, dar și peisaje naturale care nu pot fi observate de la mal</w:t>
      </w:r>
      <w:r>
        <w:rPr>
          <w:rFonts w:ascii="Calibri" w:hAnsi="Calibri" w:cs="Calibri"/>
          <w:color w:val="444444"/>
          <w:sz w:val="18"/>
          <w:szCs w:val="18"/>
        </w:rPr>
        <w:t>.</w:t>
      </w:r>
    </w:p>
    <w:p w14:paraId="4AD78155" w14:textId="77777777" w:rsidR="003C6FB1" w:rsidRDefault="003C6FB1" w:rsidP="003C6FB1">
      <w:pPr>
        <w:pStyle w:val="ListParagraph"/>
        <w:numPr>
          <w:ilvl w:val="0"/>
          <w:numId w:val="2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Insula La Gomera -</w:t>
      </w:r>
      <w:r>
        <w:rPr>
          <w:rFonts w:ascii="Calibri" w:hAnsi="Calibri" w:cs="Calibri"/>
          <w:color w:val="444444"/>
          <w:sz w:val="18"/>
          <w:szCs w:val="18"/>
        </w:rPr>
        <w:t xml:space="preserve"> </w:t>
      </w:r>
      <w:r w:rsidRPr="00FE2A08">
        <w:rPr>
          <w:rFonts w:ascii="Calibri" w:hAnsi="Calibri" w:cs="Calibri"/>
          <w:color w:val="444444"/>
          <w:sz w:val="18"/>
          <w:szCs w:val="18"/>
        </w:rPr>
        <w:t>una dintre cele șapte insule principale ale arhipelagului Canare</w:t>
      </w:r>
      <w:r>
        <w:rPr>
          <w:rFonts w:ascii="Calibri" w:hAnsi="Calibri" w:cs="Calibri"/>
          <w:color w:val="444444"/>
          <w:sz w:val="18"/>
          <w:szCs w:val="18"/>
        </w:rPr>
        <w:t xml:space="preserve">, </w:t>
      </w:r>
      <w:r w:rsidRPr="00FE2A08">
        <w:rPr>
          <w:rFonts w:ascii="Calibri" w:hAnsi="Calibri" w:cs="Calibri"/>
          <w:b/>
          <w:bCs/>
          <w:color w:val="444444"/>
          <w:sz w:val="18"/>
          <w:szCs w:val="18"/>
        </w:rPr>
        <w:t>Insula La Gomera</w:t>
      </w:r>
      <w:r w:rsidRPr="00FE2A08">
        <w:rPr>
          <w:rFonts w:ascii="Calibri" w:hAnsi="Calibri" w:cs="Calibri"/>
          <w:color w:val="444444"/>
          <w:sz w:val="18"/>
          <w:szCs w:val="18"/>
        </w:rPr>
        <w:t xml:space="preserve"> este</w:t>
      </w:r>
      <w:r>
        <w:rPr>
          <w:rFonts w:ascii="Calibri" w:hAnsi="Calibri" w:cs="Calibri"/>
          <w:color w:val="444444"/>
          <w:sz w:val="18"/>
          <w:szCs w:val="18"/>
        </w:rPr>
        <w:t xml:space="preserve"> </w:t>
      </w:r>
      <w:r w:rsidRPr="00FE2A08">
        <w:rPr>
          <w:rFonts w:ascii="Calibri" w:hAnsi="Calibri" w:cs="Calibri"/>
          <w:color w:val="444444"/>
          <w:sz w:val="18"/>
          <w:szCs w:val="18"/>
        </w:rPr>
        <w:t>situată în partea de vest a insulelor, în apropiere de Tenerife. Este una dintre cele mai mici insule din acest grup și este renumită pentru peisajele sale montane spectaculoase, biodiversitatea unică și tradițiile sale culturale. Insula este o destinație populară pentru iubitorii de natură, drumeții și excursii în aer liber.</w:t>
      </w:r>
    </w:p>
    <w:p w14:paraId="488974C4" w14:textId="77777777" w:rsidR="003C6FB1" w:rsidRPr="00D5541F" w:rsidRDefault="003C6FB1" w:rsidP="003C6FB1">
      <w:pPr>
        <w:pStyle w:val="ListParagraph"/>
        <w:numPr>
          <w:ilvl w:val="0"/>
          <w:numId w:val="2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Loro Parque –</w:t>
      </w:r>
      <w:r>
        <w:rPr>
          <w:rFonts w:ascii="Calibri" w:hAnsi="Calibri" w:cs="Calibri"/>
          <w:color w:val="444444"/>
          <w:sz w:val="18"/>
          <w:szCs w:val="18"/>
        </w:rPr>
        <w:t xml:space="preserve"> </w:t>
      </w:r>
      <w:r w:rsidRPr="00FE2A08">
        <w:rPr>
          <w:rFonts w:ascii="Calibri" w:hAnsi="Calibri" w:cs="Calibri"/>
          <w:b/>
          <w:bCs/>
          <w:color w:val="444444"/>
          <w:sz w:val="18"/>
          <w:szCs w:val="18"/>
        </w:rPr>
        <w:t>Loro Parque</w:t>
      </w:r>
      <w:r w:rsidRPr="00FE2A08">
        <w:rPr>
          <w:rFonts w:ascii="Calibri" w:hAnsi="Calibri" w:cs="Calibri"/>
          <w:color w:val="444444"/>
          <w:sz w:val="18"/>
          <w:szCs w:val="18"/>
        </w:rPr>
        <w:t xml:space="preserve"> este unul dintre cele mai faimoase parcuri de animale din Tenerife și un loc de vizitat obligatoriu pentru turiștii care ajung pe insulă. Situat în apropiere de Puerto de la Cruz, în partea de nord </w:t>
      </w:r>
      <w:proofErr w:type="gramStart"/>
      <w:r w:rsidRPr="00FE2A08">
        <w:rPr>
          <w:rFonts w:ascii="Calibri" w:hAnsi="Calibri" w:cs="Calibri"/>
          <w:color w:val="444444"/>
          <w:sz w:val="18"/>
          <w:szCs w:val="18"/>
        </w:rPr>
        <w:t>a</w:t>
      </w:r>
      <w:proofErr w:type="gramEnd"/>
      <w:r w:rsidRPr="00FE2A08">
        <w:rPr>
          <w:rFonts w:ascii="Calibri" w:hAnsi="Calibri" w:cs="Calibri"/>
          <w:color w:val="444444"/>
          <w:sz w:val="18"/>
          <w:szCs w:val="18"/>
        </w:rPr>
        <w:t xml:space="preserve"> insulei, acest parc tematic este renumit pentru colecția sa vastă de păsări exotice, dar și pentru diversitatea impresionantă de specii de animale din întreaga lume.</w:t>
      </w:r>
    </w:p>
    <w:p w14:paraId="5C5169B4" w14:textId="77777777" w:rsidR="003C6FB1" w:rsidRDefault="003C6FB1" w:rsidP="003C6FB1">
      <w:pPr>
        <w:pStyle w:val="ListParagraph"/>
        <w:spacing w:before="4" w:after="4"/>
        <w:ind w:left="-567" w:right="227"/>
        <w:jc w:val="both"/>
        <w:rPr>
          <w:rFonts w:ascii="Calibri" w:hAnsi="Calibri" w:cs="Calibri"/>
          <w:b/>
          <w:color w:val="0B87C3"/>
          <w:sz w:val="18"/>
          <w:szCs w:val="18"/>
        </w:rPr>
      </w:pPr>
    </w:p>
    <w:p w14:paraId="3A510AD0" w14:textId="77777777" w:rsidR="003C6FB1" w:rsidRPr="007D6920" w:rsidRDefault="003C6FB1" w:rsidP="003C6FB1">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TENERIFE</w:t>
      </w:r>
      <w:r w:rsidRPr="007D6920">
        <w:rPr>
          <w:rFonts w:ascii="Calibri" w:hAnsi="Calibri" w:cs="Calibri"/>
          <w:b/>
          <w:color w:val="0B87C3"/>
          <w:sz w:val="18"/>
          <w:szCs w:val="18"/>
        </w:rPr>
        <w:t xml:space="preserve"> – BUCURESTI</w:t>
      </w:r>
    </w:p>
    <w:p w14:paraId="5218A108" w14:textId="77777777" w:rsidR="003C6FB1" w:rsidRDefault="003C6FB1" w:rsidP="003C6FB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vizitam frumosul Puerto de la Cruz.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TENERIFE</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17</w:t>
      </w:r>
      <w:r w:rsidRPr="00D1280F">
        <w:rPr>
          <w:rFonts w:ascii="Calibri" w:hAnsi="Calibri" w:cs="Calibri"/>
          <w:color w:val="444444"/>
          <w:sz w:val="18"/>
          <w:szCs w:val="18"/>
        </w:rPr>
        <w:t>:</w:t>
      </w:r>
      <w:r>
        <w:rPr>
          <w:rFonts w:ascii="Calibri" w:hAnsi="Calibri" w:cs="Calibri"/>
          <w:color w:val="444444"/>
          <w:sz w:val="18"/>
          <w:szCs w:val="18"/>
        </w:rPr>
        <w:t>35</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00</w:t>
      </w:r>
      <w:r w:rsidRPr="00D1280F">
        <w:rPr>
          <w:rFonts w:ascii="Calibri" w:hAnsi="Calibri" w:cs="Calibri"/>
          <w:color w:val="444444"/>
          <w:sz w:val="18"/>
          <w:szCs w:val="18"/>
        </w:rPr>
        <w:t>:</w:t>
      </w:r>
      <w:r>
        <w:rPr>
          <w:rFonts w:ascii="Calibri" w:hAnsi="Calibri" w:cs="Calibri"/>
          <w:color w:val="444444"/>
          <w:sz w:val="18"/>
          <w:szCs w:val="18"/>
        </w:rPr>
        <w:t>55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15E69716" w14:textId="77777777" w:rsidR="003C6FB1" w:rsidRDefault="003C6FB1" w:rsidP="003C6FB1">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3C6FB1" w:rsidRPr="00886224" w14:paraId="45260DE0" w14:textId="77777777" w:rsidTr="009556AE">
        <w:trPr>
          <w:trHeight w:val="623"/>
        </w:trPr>
        <w:tc>
          <w:tcPr>
            <w:tcW w:w="1650" w:type="dxa"/>
            <w:shd w:val="clear" w:color="auto" w:fill="0B87C3"/>
            <w:tcMar>
              <w:top w:w="0" w:type="dxa"/>
              <w:left w:w="57" w:type="dxa"/>
              <w:bottom w:w="0" w:type="dxa"/>
              <w:right w:w="57" w:type="dxa"/>
            </w:tcMar>
            <w:vAlign w:val="center"/>
            <w:hideMark/>
          </w:tcPr>
          <w:p w14:paraId="4A3EDF0A"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330" w:type="dxa"/>
            <w:shd w:val="clear" w:color="auto" w:fill="0B87C3"/>
            <w:vAlign w:val="center"/>
          </w:tcPr>
          <w:p w14:paraId="68FF5760" w14:textId="77777777" w:rsidR="003C6FB1" w:rsidRDefault="003C6FB1" w:rsidP="009556AE">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6C7E86D" w14:textId="77777777" w:rsidR="003C6FB1" w:rsidRPr="006D173C" w:rsidRDefault="003C6FB1" w:rsidP="009556AE">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5E2C5C50"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66DE442C"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77EA4763" w14:textId="77777777" w:rsidR="003C6FB1" w:rsidRDefault="003C6FB1" w:rsidP="009556AE">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71C1A762" w14:textId="77777777" w:rsidR="003C6FB1" w:rsidRPr="006D173C" w:rsidRDefault="003C6FB1" w:rsidP="009556AE">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2D3F55B6"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71C7EB60"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1D9DADED" w14:textId="77777777" w:rsidR="003C6FB1" w:rsidRPr="006D173C" w:rsidRDefault="003C6FB1" w:rsidP="009556AE">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3C6FB1" w:rsidRPr="00886224" w14:paraId="54B82196" w14:textId="77777777" w:rsidTr="009556AE">
        <w:trPr>
          <w:trHeight w:val="90"/>
        </w:trPr>
        <w:tc>
          <w:tcPr>
            <w:tcW w:w="1650" w:type="dxa"/>
            <w:tcMar>
              <w:top w:w="0" w:type="dxa"/>
              <w:left w:w="57" w:type="dxa"/>
              <w:bottom w:w="0" w:type="dxa"/>
              <w:right w:w="57" w:type="dxa"/>
            </w:tcMar>
            <w:vAlign w:val="center"/>
          </w:tcPr>
          <w:p w14:paraId="5FEF2DBA" w14:textId="77777777" w:rsidR="003C6FB1" w:rsidRPr="00685CC1" w:rsidRDefault="003C6FB1" w:rsidP="009556AE">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06.06, 13.06</w:t>
            </w:r>
          </w:p>
        </w:tc>
        <w:tc>
          <w:tcPr>
            <w:tcW w:w="1330" w:type="dxa"/>
            <w:vAlign w:val="center"/>
          </w:tcPr>
          <w:p w14:paraId="75BA333A" w14:textId="77777777" w:rsidR="003C6FB1" w:rsidRPr="00685CC1"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75</w:t>
            </w:r>
            <w:r w:rsidRPr="00685CC1">
              <w:rPr>
                <w:rFonts w:ascii="Calibri" w:hAnsi="Calibri" w:cs="Calibri"/>
                <w:b/>
                <w:bCs/>
                <w:color w:val="444444"/>
                <w:sz w:val="18"/>
                <w:szCs w:val="18"/>
              </w:rPr>
              <w:t>9 €</w:t>
            </w:r>
          </w:p>
        </w:tc>
        <w:tc>
          <w:tcPr>
            <w:tcW w:w="1275" w:type="dxa"/>
            <w:vAlign w:val="center"/>
          </w:tcPr>
          <w:p w14:paraId="034C1F2D" w14:textId="77777777" w:rsidR="003C6FB1" w:rsidRPr="00685CC1"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77</w:t>
            </w:r>
            <w:r w:rsidRPr="00685CC1">
              <w:rPr>
                <w:rFonts w:ascii="Calibri" w:hAnsi="Calibri" w:cs="Calibri"/>
                <w:b/>
                <w:bCs/>
                <w:color w:val="444444"/>
                <w:sz w:val="18"/>
                <w:szCs w:val="18"/>
              </w:rPr>
              <w:t>9 €</w:t>
            </w:r>
          </w:p>
        </w:tc>
        <w:tc>
          <w:tcPr>
            <w:tcW w:w="1146" w:type="dxa"/>
            <w:vAlign w:val="center"/>
          </w:tcPr>
          <w:p w14:paraId="1A54B26E" w14:textId="77777777" w:rsidR="003C6FB1" w:rsidRPr="00685CC1"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79</w:t>
            </w:r>
            <w:r w:rsidRPr="00685CC1">
              <w:rPr>
                <w:rFonts w:ascii="Calibri" w:hAnsi="Calibri" w:cs="Calibri"/>
                <w:b/>
                <w:bCs/>
                <w:color w:val="444444"/>
                <w:sz w:val="18"/>
                <w:szCs w:val="18"/>
              </w:rPr>
              <w:t>9 €</w:t>
            </w:r>
          </w:p>
        </w:tc>
        <w:tc>
          <w:tcPr>
            <w:tcW w:w="1259" w:type="dxa"/>
            <w:vAlign w:val="center"/>
          </w:tcPr>
          <w:p w14:paraId="3E4DD877" w14:textId="77777777" w:rsidR="003C6FB1" w:rsidRPr="00685CC1"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Pr="00685CC1">
              <w:rPr>
                <w:rFonts w:ascii="Calibri" w:hAnsi="Calibri" w:cs="Calibri"/>
                <w:b/>
                <w:bCs/>
                <w:color w:val="444444"/>
                <w:sz w:val="18"/>
                <w:szCs w:val="18"/>
              </w:rPr>
              <w:t>9 €</w:t>
            </w:r>
          </w:p>
        </w:tc>
        <w:tc>
          <w:tcPr>
            <w:tcW w:w="1038" w:type="dxa"/>
            <w:vAlign w:val="center"/>
          </w:tcPr>
          <w:p w14:paraId="4B76280B" w14:textId="77777777" w:rsidR="003C6FB1" w:rsidRPr="00685CC1" w:rsidRDefault="003C6FB1" w:rsidP="009556AE">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0EEB0D88" w14:textId="77777777" w:rsidR="003C6FB1" w:rsidRPr="00685CC1" w:rsidRDefault="003C6FB1" w:rsidP="009556AE">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6A72E495" w14:textId="77777777" w:rsidR="003C6FB1" w:rsidRPr="00685CC1"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79</w:t>
            </w:r>
            <w:r w:rsidRPr="00685CC1">
              <w:rPr>
                <w:rFonts w:ascii="Calibri" w:hAnsi="Calibri" w:cs="Calibri"/>
                <w:b/>
                <w:bCs/>
                <w:color w:val="444444"/>
                <w:sz w:val="18"/>
                <w:szCs w:val="18"/>
              </w:rPr>
              <w:t>9 €</w:t>
            </w:r>
          </w:p>
        </w:tc>
      </w:tr>
      <w:tr w:rsidR="003C6FB1" w:rsidRPr="00886224" w14:paraId="37C152B5" w14:textId="77777777" w:rsidTr="009556AE">
        <w:trPr>
          <w:trHeight w:val="90"/>
        </w:trPr>
        <w:tc>
          <w:tcPr>
            <w:tcW w:w="1650" w:type="dxa"/>
            <w:tcMar>
              <w:top w:w="0" w:type="dxa"/>
              <w:left w:w="57" w:type="dxa"/>
              <w:bottom w:w="0" w:type="dxa"/>
              <w:right w:w="57" w:type="dxa"/>
            </w:tcMar>
            <w:vAlign w:val="center"/>
          </w:tcPr>
          <w:p w14:paraId="36ED6231" w14:textId="77777777" w:rsidR="003C6FB1" w:rsidRPr="00685CC1" w:rsidRDefault="003C6FB1" w:rsidP="009556AE">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12.09, 19.09</w:t>
            </w:r>
          </w:p>
        </w:tc>
        <w:tc>
          <w:tcPr>
            <w:tcW w:w="1330" w:type="dxa"/>
            <w:vAlign w:val="center"/>
          </w:tcPr>
          <w:p w14:paraId="4BDCBE74" w14:textId="77777777" w:rsidR="003C6FB1" w:rsidRPr="0087551D"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78</w:t>
            </w:r>
            <w:r w:rsidRPr="0087551D">
              <w:rPr>
                <w:rFonts w:ascii="Calibri" w:hAnsi="Calibri" w:cs="Calibri"/>
                <w:b/>
                <w:bCs/>
                <w:color w:val="444444"/>
                <w:sz w:val="18"/>
                <w:szCs w:val="18"/>
              </w:rPr>
              <w:t>9 €</w:t>
            </w:r>
          </w:p>
        </w:tc>
        <w:tc>
          <w:tcPr>
            <w:tcW w:w="1275" w:type="dxa"/>
            <w:vAlign w:val="center"/>
          </w:tcPr>
          <w:p w14:paraId="6E833B02" w14:textId="77777777" w:rsidR="003C6FB1" w:rsidRPr="0087551D"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809</w:t>
            </w:r>
            <w:r w:rsidRPr="0087551D">
              <w:rPr>
                <w:rFonts w:ascii="Calibri" w:hAnsi="Calibri" w:cs="Calibri"/>
                <w:b/>
                <w:bCs/>
                <w:color w:val="444444"/>
                <w:sz w:val="18"/>
                <w:szCs w:val="18"/>
              </w:rPr>
              <w:t xml:space="preserve"> €</w:t>
            </w:r>
          </w:p>
        </w:tc>
        <w:tc>
          <w:tcPr>
            <w:tcW w:w="1146" w:type="dxa"/>
            <w:vAlign w:val="center"/>
          </w:tcPr>
          <w:p w14:paraId="3B7BB7E2" w14:textId="77777777" w:rsidR="003C6FB1" w:rsidRPr="0087551D"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Pr="0087551D">
              <w:rPr>
                <w:rFonts w:ascii="Calibri" w:hAnsi="Calibri" w:cs="Calibri"/>
                <w:b/>
                <w:bCs/>
                <w:color w:val="444444"/>
                <w:sz w:val="18"/>
                <w:szCs w:val="18"/>
              </w:rPr>
              <w:t xml:space="preserve"> €</w:t>
            </w:r>
          </w:p>
        </w:tc>
        <w:tc>
          <w:tcPr>
            <w:tcW w:w="1259" w:type="dxa"/>
            <w:vAlign w:val="center"/>
          </w:tcPr>
          <w:p w14:paraId="144A3232" w14:textId="77777777" w:rsidR="003C6FB1" w:rsidRPr="0087551D"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84</w:t>
            </w:r>
            <w:r w:rsidRPr="0087551D">
              <w:rPr>
                <w:rFonts w:ascii="Calibri" w:hAnsi="Calibri" w:cs="Calibri"/>
                <w:b/>
                <w:bCs/>
                <w:color w:val="444444"/>
                <w:sz w:val="18"/>
                <w:szCs w:val="18"/>
              </w:rPr>
              <w:t>9 €</w:t>
            </w:r>
          </w:p>
        </w:tc>
        <w:tc>
          <w:tcPr>
            <w:tcW w:w="1038" w:type="dxa"/>
            <w:vAlign w:val="center"/>
          </w:tcPr>
          <w:p w14:paraId="7D745A83" w14:textId="77777777" w:rsidR="003C6FB1" w:rsidRPr="0087551D" w:rsidRDefault="003C6FB1" w:rsidP="009556AE">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73C15630" w14:textId="77777777" w:rsidR="003C6FB1" w:rsidRPr="0087551D" w:rsidRDefault="003C6FB1" w:rsidP="009556AE">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5B14605A" w14:textId="77777777" w:rsidR="003C6FB1" w:rsidRPr="0087551D" w:rsidRDefault="003C6FB1" w:rsidP="009556AE">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Pr="0087551D">
              <w:rPr>
                <w:rFonts w:ascii="Calibri" w:hAnsi="Calibri" w:cs="Calibri"/>
                <w:b/>
                <w:bCs/>
                <w:color w:val="444444"/>
                <w:sz w:val="18"/>
                <w:szCs w:val="18"/>
              </w:rPr>
              <w:t>9 €</w:t>
            </w:r>
          </w:p>
        </w:tc>
      </w:tr>
    </w:tbl>
    <w:p w14:paraId="0E8EC6D1" w14:textId="77777777" w:rsidR="003C6FB1" w:rsidRDefault="003C6FB1" w:rsidP="003C6FB1">
      <w:pPr>
        <w:spacing w:before="4" w:after="4"/>
        <w:ind w:left="-567" w:right="227"/>
        <w:jc w:val="both"/>
        <w:rPr>
          <w:rFonts w:ascii="Calibri" w:hAnsi="Calibri" w:cs="Calibri"/>
          <w:color w:val="444444"/>
          <w:sz w:val="18"/>
          <w:szCs w:val="18"/>
        </w:rPr>
      </w:pPr>
    </w:p>
    <w:p w14:paraId="166E0A55" w14:textId="77777777" w:rsidR="003C6FB1" w:rsidRPr="0049120A" w:rsidRDefault="003C6FB1" w:rsidP="003C6FB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68F2085" w14:textId="77777777" w:rsidR="003C6FB1" w:rsidRPr="0049120A" w:rsidRDefault="003C6FB1" w:rsidP="003C6FB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0BDF464B" w14:textId="77777777" w:rsidR="003C6FB1" w:rsidRPr="0049120A" w:rsidRDefault="003C6FB1" w:rsidP="003C6FB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0F9852A9" w14:textId="6D023CD4" w:rsidR="003C6FB1" w:rsidRDefault="003C6FB1" w:rsidP="003C6FB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09E4798B" w14:textId="1D178BF6" w:rsidR="003C6FB1" w:rsidRDefault="003C6FB1" w:rsidP="003C6FB1">
      <w:pPr>
        <w:spacing w:before="4" w:after="4"/>
        <w:ind w:left="-567" w:right="227"/>
        <w:jc w:val="both"/>
        <w:rPr>
          <w:rFonts w:ascii="Calibri" w:hAnsi="Calibri" w:cs="Calibri"/>
          <w:color w:val="444444"/>
          <w:sz w:val="18"/>
          <w:szCs w:val="18"/>
        </w:rPr>
      </w:pPr>
    </w:p>
    <w:p w14:paraId="2B611444" w14:textId="46533B83" w:rsidR="003C6FB1" w:rsidRDefault="003C6FB1" w:rsidP="003C6FB1">
      <w:pPr>
        <w:spacing w:before="4" w:after="4"/>
        <w:ind w:left="-567" w:right="227"/>
        <w:jc w:val="both"/>
        <w:rPr>
          <w:rFonts w:ascii="Calibri" w:hAnsi="Calibri" w:cs="Calibri"/>
          <w:color w:val="444444"/>
          <w:sz w:val="18"/>
          <w:szCs w:val="18"/>
        </w:rPr>
      </w:pPr>
    </w:p>
    <w:p w14:paraId="021EDD05" w14:textId="7511C6C7" w:rsidR="003C6FB1" w:rsidRDefault="003C6FB1" w:rsidP="003C6FB1">
      <w:pPr>
        <w:spacing w:before="4" w:after="4"/>
        <w:ind w:left="-567" w:right="227"/>
        <w:jc w:val="both"/>
        <w:rPr>
          <w:rFonts w:ascii="Calibri" w:hAnsi="Calibri" w:cs="Calibri"/>
          <w:color w:val="444444"/>
          <w:sz w:val="18"/>
          <w:szCs w:val="18"/>
        </w:rPr>
      </w:pPr>
    </w:p>
    <w:p w14:paraId="4603C8D1" w14:textId="77777777" w:rsidR="003C6FB1" w:rsidRPr="00966C5B" w:rsidRDefault="003C6FB1" w:rsidP="003C6FB1">
      <w:pPr>
        <w:spacing w:before="4" w:after="4"/>
        <w:ind w:left="-567" w:right="227"/>
        <w:jc w:val="both"/>
        <w:rPr>
          <w:rFonts w:ascii="Calibri" w:hAnsi="Calibri" w:cs="Calibri"/>
          <w:color w:val="444444"/>
          <w:sz w:val="18"/>
          <w:szCs w:val="18"/>
        </w:rPr>
      </w:pPr>
    </w:p>
    <w:p w14:paraId="61A7E5B3" w14:textId="77777777" w:rsidR="003C6FB1" w:rsidRPr="00D1280F" w:rsidRDefault="003C6FB1" w:rsidP="003C6FB1">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5494"/>
      </w:tblGrid>
      <w:tr w:rsidR="003C6FB1" w:rsidRPr="00D1280F" w14:paraId="0A4EA054" w14:textId="77777777" w:rsidTr="009556AE">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23E8BC" w14:textId="77777777" w:rsidR="003C6FB1" w:rsidRPr="00D1280F" w:rsidRDefault="003C6FB1" w:rsidP="009556A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lastRenderedPageBreak/>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A42C91" w14:textId="77777777" w:rsidR="003C6FB1" w:rsidRPr="00D1280F" w:rsidRDefault="003C6FB1" w:rsidP="009556A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3C6FB1" w:rsidRPr="00D1280F" w14:paraId="0CEC4174" w14:textId="77777777" w:rsidTr="009556AE">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056979CE" w14:textId="77777777" w:rsidR="003C6FB1" w:rsidRPr="0015119B" w:rsidRDefault="003C6FB1" w:rsidP="003C6FB1">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Tenerife</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A728BA8" w14:textId="77777777" w:rsidR="003C6FB1" w:rsidRPr="0015119B" w:rsidRDefault="003C6FB1" w:rsidP="003C6FB1">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5764923B" w14:textId="77777777" w:rsidR="003C6FB1" w:rsidRPr="008954FA" w:rsidRDefault="003C6FB1" w:rsidP="003C6FB1">
            <w:pPr>
              <w:numPr>
                <w:ilvl w:val="0"/>
                <w:numId w:val="25"/>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484AD858" w14:textId="77777777" w:rsidR="003C6FB1" w:rsidRPr="0087551D" w:rsidRDefault="003C6FB1" w:rsidP="003C6FB1">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Pr>
                <w:rFonts w:ascii="Calibri" w:hAnsi="Calibri" w:cs="Calibri"/>
                <w:color w:val="444444"/>
                <w:sz w:val="18"/>
                <w:szCs w:val="18"/>
              </w:rPr>
              <w:t>4</w:t>
            </w:r>
            <w:r w:rsidRPr="0015119B">
              <w:rPr>
                <w:rFonts w:ascii="Calibri" w:hAnsi="Calibri" w:cs="Calibri"/>
                <w:color w:val="444444"/>
                <w:sz w:val="18"/>
                <w:szCs w:val="18"/>
              </w:rPr>
              <w:t>*</w:t>
            </w:r>
            <w:r>
              <w:rPr>
                <w:rFonts w:ascii="Calibri" w:hAnsi="Calibri" w:cs="Calibri"/>
                <w:color w:val="444444"/>
                <w:sz w:val="18"/>
                <w:szCs w:val="18"/>
              </w:rPr>
              <w:t xml:space="preserve"> Hotel Checkin Concordia Playa, Puerto de la Cruz/ similar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7A5A8BEB" w14:textId="77777777" w:rsidR="003C6FB1" w:rsidRPr="0015119B" w:rsidRDefault="003C6FB1" w:rsidP="003C6FB1">
            <w:pPr>
              <w:numPr>
                <w:ilvl w:val="0"/>
                <w:numId w:val="27"/>
              </w:numPr>
              <w:ind w:left="159" w:hanging="159"/>
              <w:jc w:val="both"/>
              <w:rPr>
                <w:rFonts w:ascii="Calibri" w:hAnsi="Calibri" w:cs="Calibri"/>
                <w:color w:val="444444"/>
                <w:sz w:val="18"/>
                <w:szCs w:val="18"/>
              </w:rPr>
            </w:pPr>
            <w:r>
              <w:rPr>
                <w:rFonts w:ascii="Calibri" w:hAnsi="Calibri" w:cs="Calibri"/>
                <w:color w:val="444444"/>
                <w:sz w:val="18"/>
                <w:szCs w:val="18"/>
                <w:lang w:val="fr-FR"/>
              </w:rPr>
              <w:t>Tur de Puerto de la Cruz</w:t>
            </w:r>
          </w:p>
          <w:p w14:paraId="7EB6C269" w14:textId="77777777" w:rsidR="003C6FB1" w:rsidRPr="00072F8E" w:rsidRDefault="003C6FB1" w:rsidP="003C6FB1">
            <w:pPr>
              <w:numPr>
                <w:ilvl w:val="0"/>
                <w:numId w:val="2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444D22B7" w14:textId="77777777" w:rsidR="003C6FB1" w:rsidRPr="00D1280F" w:rsidRDefault="003C6FB1" w:rsidP="009556A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5E39A7F6" w14:textId="77777777" w:rsidR="003C6FB1" w:rsidRPr="0015119B" w:rsidRDefault="003C6FB1" w:rsidP="003C6FB1">
            <w:pPr>
              <w:numPr>
                <w:ilvl w:val="0"/>
                <w:numId w:val="27"/>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64ED6E45" w14:textId="77777777" w:rsidR="003C6FB1" w:rsidRPr="0015119B" w:rsidRDefault="003C6FB1" w:rsidP="003C6FB1">
            <w:pPr>
              <w:numPr>
                <w:ilvl w:val="0"/>
                <w:numId w:val="2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03AC281C" w14:textId="77777777" w:rsidR="003C6FB1" w:rsidRDefault="003C6FB1" w:rsidP="003C6FB1">
            <w:pPr>
              <w:numPr>
                <w:ilvl w:val="0"/>
                <w:numId w:val="2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7E8B61E1" w14:textId="77777777" w:rsidR="003C6FB1" w:rsidRPr="00DA2108" w:rsidRDefault="003C6FB1" w:rsidP="003C6FB1">
            <w:pPr>
              <w:numPr>
                <w:ilvl w:val="0"/>
                <w:numId w:val="2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4436FF48" w14:textId="77777777" w:rsidR="003C6FB1" w:rsidRPr="00B2639A" w:rsidRDefault="003C6FB1" w:rsidP="009556AE">
            <w:pPr>
              <w:ind w:left="30"/>
              <w:jc w:val="both"/>
              <w:rPr>
                <w:rFonts w:ascii="Calibri" w:hAnsi="Calibri" w:cs="Calibri"/>
                <w:color w:val="444444"/>
                <w:sz w:val="18"/>
                <w:szCs w:val="18"/>
              </w:rPr>
            </w:pPr>
          </w:p>
        </w:tc>
      </w:tr>
    </w:tbl>
    <w:p w14:paraId="5E97BFE1" w14:textId="77777777" w:rsidR="003C6FB1" w:rsidRDefault="003C6FB1" w:rsidP="003C6FB1">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EA8F22D" w14:textId="77777777" w:rsidR="003C6FB1" w:rsidRPr="00A90776" w:rsidRDefault="003C6FB1" w:rsidP="003C6FB1">
      <w:pPr>
        <w:tabs>
          <w:tab w:val="left" w:pos="9900"/>
        </w:tabs>
        <w:jc w:val="both"/>
        <w:rPr>
          <w:rFonts w:ascii="Calibri" w:hAnsi="Calibri" w:cs="Calibri"/>
          <w:b/>
          <w:color w:val="444444"/>
          <w:sz w:val="18"/>
          <w:szCs w:val="18"/>
          <w:lang w:val="it-IT" w:eastAsia="x-none"/>
        </w:rPr>
      </w:pPr>
    </w:p>
    <w:p w14:paraId="325FA794" w14:textId="77777777" w:rsidR="003C6FB1" w:rsidRPr="00D5541F" w:rsidRDefault="003C6FB1" w:rsidP="003C6FB1">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1AAC9CBA" w14:textId="77777777" w:rsidR="003C6FB1" w:rsidRDefault="003C6FB1" w:rsidP="003C6FB1">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6B055BBE" w14:textId="77777777" w:rsidR="003C6FB1" w:rsidRPr="001124A6" w:rsidRDefault="003C6FB1" w:rsidP="003C6FB1">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79D6F80" w14:textId="77777777" w:rsidR="003C6FB1" w:rsidRPr="00E921BF" w:rsidRDefault="003C6FB1" w:rsidP="003C6FB1">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7DCB557E" w14:textId="77777777" w:rsidR="003C6FB1" w:rsidRDefault="003C6FB1" w:rsidP="003C6FB1">
      <w:pPr>
        <w:tabs>
          <w:tab w:val="left" w:pos="9900"/>
        </w:tabs>
        <w:spacing w:before="4" w:after="4"/>
        <w:ind w:left="-567" w:right="227"/>
        <w:jc w:val="both"/>
        <w:rPr>
          <w:rFonts w:ascii="Calibri" w:hAnsi="Calibri" w:cs="Calibri"/>
          <w:b/>
          <w:color w:val="444444"/>
          <w:sz w:val="18"/>
          <w:szCs w:val="18"/>
          <w:lang w:val="it-IT" w:eastAsia="x-none"/>
        </w:rPr>
      </w:pPr>
    </w:p>
    <w:p w14:paraId="7C9BB45D" w14:textId="77777777" w:rsidR="003C6FB1" w:rsidRDefault="003C6FB1" w:rsidP="003C6FB1">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C633BB5" w14:textId="77777777" w:rsidR="003C6FB1" w:rsidRPr="00E921BF" w:rsidRDefault="003C6FB1" w:rsidP="003C6FB1">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05F68C90" w14:textId="77777777" w:rsidR="003C6FB1" w:rsidRPr="00E921BF" w:rsidRDefault="003C6FB1" w:rsidP="003C6FB1">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E7B22E3" w14:textId="77777777" w:rsidR="003C6FB1" w:rsidRDefault="003C6FB1" w:rsidP="003C6FB1">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4F64F9C" w14:textId="77777777" w:rsidR="003C6FB1" w:rsidRDefault="003C6FB1" w:rsidP="003C6FB1">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858D1C9" w14:textId="77777777" w:rsidR="003C6FB1" w:rsidRPr="00A90776" w:rsidRDefault="003C6FB1" w:rsidP="003C6FB1">
      <w:pPr>
        <w:tabs>
          <w:tab w:val="left" w:pos="9900"/>
        </w:tabs>
        <w:spacing w:before="4" w:after="4"/>
        <w:ind w:left="-567" w:right="227"/>
        <w:jc w:val="both"/>
        <w:rPr>
          <w:rFonts w:ascii="Calibri" w:hAnsi="Calibri" w:cs="Calibri"/>
          <w:b/>
          <w:color w:val="444444"/>
          <w:sz w:val="18"/>
          <w:szCs w:val="18"/>
          <w:lang w:val="it-IT" w:eastAsia="x-none"/>
        </w:rPr>
      </w:pPr>
    </w:p>
    <w:p w14:paraId="3274FC1D"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CF8B42F"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7C254C22"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DE6A51E"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45957F9"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290D0C4"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08A59280" w14:textId="77777777" w:rsidR="003C6FB1" w:rsidRPr="000E5B71" w:rsidRDefault="003C6FB1" w:rsidP="003C6FB1">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2F1DAD2" w14:textId="77777777" w:rsidR="003C6FB1" w:rsidRDefault="003C6FB1" w:rsidP="003C6FB1">
      <w:pPr>
        <w:tabs>
          <w:tab w:val="left" w:pos="9900"/>
        </w:tabs>
        <w:spacing w:before="4" w:after="4"/>
        <w:ind w:left="-567" w:right="227"/>
        <w:jc w:val="both"/>
        <w:rPr>
          <w:rFonts w:ascii="Calibri" w:hAnsi="Calibri" w:cs="Calibri"/>
          <w:b/>
          <w:bCs/>
          <w:color w:val="444444"/>
          <w:sz w:val="18"/>
          <w:szCs w:val="18"/>
        </w:rPr>
      </w:pPr>
    </w:p>
    <w:p w14:paraId="23647C1A" w14:textId="77777777" w:rsidR="003C6FB1" w:rsidRPr="00155382" w:rsidRDefault="003C6FB1" w:rsidP="003C6FB1">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0F9C97C" w14:textId="77777777" w:rsidR="003C6FB1" w:rsidRPr="005817AA" w:rsidRDefault="003C6FB1" w:rsidP="003C6FB1">
      <w:pPr>
        <w:pStyle w:val="ListParagraph"/>
        <w:numPr>
          <w:ilvl w:val="0"/>
          <w:numId w:val="26"/>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Teide si Masca 75 </w:t>
      </w:r>
      <w:r w:rsidRPr="005817AA">
        <w:rPr>
          <w:rFonts w:ascii="Calibri" w:hAnsi="Calibri" w:cs="Calibri"/>
          <w:color w:val="444444"/>
          <w:sz w:val="18"/>
          <w:szCs w:val="18"/>
          <w:lang w:val="fr-FR"/>
        </w:rPr>
        <w:t xml:space="preserve"> €</w:t>
      </w:r>
    </w:p>
    <w:p w14:paraId="69B3844B" w14:textId="77777777" w:rsidR="003C6FB1" w:rsidRPr="005817AA" w:rsidRDefault="003C6FB1" w:rsidP="003C6FB1">
      <w:pPr>
        <w:pStyle w:val="ListParagraph"/>
        <w:numPr>
          <w:ilvl w:val="0"/>
          <w:numId w:val="26"/>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San Cristobal de la Laguna si Anaga </w:t>
      </w:r>
      <w:r w:rsidRPr="005817AA">
        <w:rPr>
          <w:rFonts w:ascii="Calibri" w:hAnsi="Calibri" w:cs="Calibri"/>
          <w:color w:val="444444"/>
          <w:sz w:val="18"/>
          <w:szCs w:val="18"/>
          <w:lang w:val="fr-FR"/>
        </w:rPr>
        <w:t>65 €</w:t>
      </w:r>
    </w:p>
    <w:p w14:paraId="26E720D1" w14:textId="77777777" w:rsidR="003C6FB1" w:rsidRPr="005817AA" w:rsidRDefault="003C6FB1" w:rsidP="003C6FB1">
      <w:pPr>
        <w:pStyle w:val="ListParagraph"/>
        <w:numPr>
          <w:ilvl w:val="0"/>
          <w:numId w:val="26"/>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Croaziera cu catamaranul </w:t>
      </w:r>
      <w:r w:rsidRPr="005817AA">
        <w:rPr>
          <w:rFonts w:ascii="Calibri" w:hAnsi="Calibri" w:cs="Calibri"/>
          <w:color w:val="444444"/>
          <w:sz w:val="18"/>
          <w:szCs w:val="18"/>
          <w:lang w:val="it-IT"/>
        </w:rPr>
        <w:t xml:space="preserve">80 </w:t>
      </w:r>
      <w:r w:rsidRPr="005817AA">
        <w:rPr>
          <w:rFonts w:ascii="Calibri" w:hAnsi="Calibri" w:cs="Calibri"/>
          <w:color w:val="444444"/>
          <w:sz w:val="18"/>
          <w:szCs w:val="18"/>
          <w:lang w:val="fr-FR"/>
        </w:rPr>
        <w:t>€</w:t>
      </w:r>
    </w:p>
    <w:p w14:paraId="0BE2B72A" w14:textId="77777777" w:rsidR="003C6FB1" w:rsidRPr="005817AA" w:rsidRDefault="003C6FB1" w:rsidP="003C6FB1">
      <w:pPr>
        <w:pStyle w:val="ListParagraph"/>
        <w:numPr>
          <w:ilvl w:val="0"/>
          <w:numId w:val="26"/>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Insula La Gomera 125</w:t>
      </w:r>
      <w:r w:rsidRPr="005817AA">
        <w:rPr>
          <w:rFonts w:ascii="Calibri" w:hAnsi="Calibri" w:cs="Calibri"/>
          <w:color w:val="444444"/>
          <w:sz w:val="18"/>
          <w:szCs w:val="18"/>
          <w:lang w:val="fr-FR"/>
        </w:rPr>
        <w:t xml:space="preserve">  €</w:t>
      </w:r>
    </w:p>
    <w:p w14:paraId="13997371" w14:textId="77777777" w:rsidR="003C6FB1" w:rsidRPr="005817AA" w:rsidRDefault="003C6FB1" w:rsidP="003C6FB1">
      <w:pPr>
        <w:pStyle w:val="ListParagraph"/>
        <w:numPr>
          <w:ilvl w:val="0"/>
          <w:numId w:val="26"/>
        </w:numPr>
        <w:autoSpaceDE w:val="0"/>
        <w:autoSpaceDN w:val="0"/>
        <w:spacing w:before="4" w:after="4"/>
        <w:ind w:left="-387" w:hanging="180"/>
        <w:rPr>
          <w:rFonts w:ascii="Calibri" w:hAnsi="Calibri" w:cs="Calibri"/>
          <w:color w:val="444444"/>
          <w:sz w:val="18"/>
          <w:szCs w:val="18"/>
        </w:rPr>
      </w:pPr>
      <w:r w:rsidRPr="005817AA">
        <w:rPr>
          <w:rFonts w:ascii="Calibri" w:hAnsi="Calibri" w:cs="Calibri"/>
          <w:bCs/>
          <w:color w:val="444444"/>
          <w:sz w:val="18"/>
          <w:szCs w:val="18"/>
          <w:lang w:val="it-IT"/>
        </w:rPr>
        <w:t xml:space="preserve">Loro Parque </w:t>
      </w:r>
      <w:r w:rsidRPr="005817AA">
        <w:rPr>
          <w:rFonts w:ascii="Calibri" w:hAnsi="Calibri" w:cs="Calibri"/>
          <w:color w:val="444444"/>
          <w:sz w:val="18"/>
          <w:szCs w:val="18"/>
          <w:lang w:val="it-IT"/>
        </w:rPr>
        <w:t xml:space="preserve">80 </w:t>
      </w:r>
      <w:r w:rsidRPr="005817AA">
        <w:rPr>
          <w:rFonts w:ascii="Calibri" w:hAnsi="Calibri" w:cs="Calibri"/>
          <w:color w:val="444444"/>
          <w:sz w:val="18"/>
          <w:szCs w:val="18"/>
          <w:lang w:val="fr-FR"/>
        </w:rPr>
        <w:t>€</w:t>
      </w:r>
    </w:p>
    <w:p w14:paraId="00EE7DD6" w14:textId="77777777" w:rsidR="003C6FB1" w:rsidRDefault="003C6FB1" w:rsidP="003C6FB1">
      <w:pPr>
        <w:jc w:val="both"/>
        <w:rPr>
          <w:rFonts w:ascii="Calibri" w:hAnsi="Calibri" w:cs="Calibri"/>
          <w:b/>
          <w:bCs/>
          <w:color w:val="444444"/>
          <w:sz w:val="18"/>
          <w:szCs w:val="18"/>
          <w:lang w:eastAsia="it-IT"/>
        </w:rPr>
      </w:pPr>
      <w:bookmarkStart w:id="0" w:name="_Hlk81548792"/>
    </w:p>
    <w:bookmarkEnd w:id="0"/>
    <w:p w14:paraId="585E2EAB" w14:textId="77777777" w:rsidR="003C6FB1" w:rsidRPr="000401E3" w:rsidRDefault="003C6FB1" w:rsidP="003C6FB1">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30312B3E" w14:textId="77777777" w:rsidR="003C6FB1" w:rsidRPr="000401E3" w:rsidRDefault="003C6FB1" w:rsidP="003C6FB1">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6954B5A6" w14:textId="77777777" w:rsidR="003C6FB1" w:rsidRPr="000401E3" w:rsidRDefault="003C6FB1" w:rsidP="003C6FB1">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71C9901F" w14:textId="1A3BC289" w:rsidR="003C6FB1" w:rsidRDefault="003C6FB1" w:rsidP="003C6FB1">
      <w:pPr>
        <w:pStyle w:val="ListParagraph"/>
        <w:ind w:left="-720"/>
        <w:jc w:val="both"/>
        <w:rPr>
          <w:rFonts w:ascii="Calibri" w:hAnsi="Calibri" w:cs="Calibri"/>
          <w:b/>
          <w:color w:val="444444"/>
          <w:sz w:val="18"/>
          <w:szCs w:val="18"/>
          <w:lang w:val="it-IT"/>
        </w:rPr>
      </w:pPr>
    </w:p>
    <w:p w14:paraId="01A2B5A0" w14:textId="5A1E62E9" w:rsidR="003C6FB1" w:rsidRDefault="003C6FB1" w:rsidP="003C6FB1">
      <w:pPr>
        <w:pStyle w:val="ListParagraph"/>
        <w:ind w:left="-720"/>
        <w:jc w:val="both"/>
        <w:rPr>
          <w:rFonts w:ascii="Calibri" w:hAnsi="Calibri" w:cs="Calibri"/>
          <w:b/>
          <w:color w:val="444444"/>
          <w:sz w:val="18"/>
          <w:szCs w:val="18"/>
          <w:lang w:val="it-IT"/>
        </w:rPr>
      </w:pPr>
    </w:p>
    <w:p w14:paraId="5AC56FCB" w14:textId="635E9A4E" w:rsidR="003C6FB1" w:rsidRDefault="003C6FB1" w:rsidP="003C6FB1">
      <w:pPr>
        <w:pStyle w:val="ListParagraph"/>
        <w:ind w:left="-720"/>
        <w:jc w:val="both"/>
        <w:rPr>
          <w:rFonts w:ascii="Calibri" w:hAnsi="Calibri" w:cs="Calibri"/>
          <w:b/>
          <w:color w:val="444444"/>
          <w:sz w:val="18"/>
          <w:szCs w:val="18"/>
          <w:lang w:val="it-IT"/>
        </w:rPr>
      </w:pPr>
    </w:p>
    <w:p w14:paraId="3F52A131" w14:textId="5FFE9C22" w:rsidR="003C6FB1" w:rsidRDefault="003C6FB1" w:rsidP="003C6FB1">
      <w:pPr>
        <w:pStyle w:val="ListParagraph"/>
        <w:ind w:left="-720"/>
        <w:jc w:val="both"/>
        <w:rPr>
          <w:rFonts w:ascii="Calibri" w:hAnsi="Calibri" w:cs="Calibri"/>
          <w:b/>
          <w:color w:val="444444"/>
          <w:sz w:val="18"/>
          <w:szCs w:val="18"/>
          <w:lang w:val="it-IT"/>
        </w:rPr>
      </w:pPr>
    </w:p>
    <w:p w14:paraId="45B89B32" w14:textId="562694A5" w:rsidR="003C6FB1" w:rsidRDefault="003C6FB1" w:rsidP="003C6FB1">
      <w:pPr>
        <w:pStyle w:val="ListParagraph"/>
        <w:ind w:left="-720"/>
        <w:jc w:val="both"/>
        <w:rPr>
          <w:rFonts w:ascii="Calibri" w:hAnsi="Calibri" w:cs="Calibri"/>
          <w:b/>
          <w:color w:val="444444"/>
          <w:sz w:val="18"/>
          <w:szCs w:val="18"/>
          <w:lang w:val="it-IT"/>
        </w:rPr>
      </w:pPr>
    </w:p>
    <w:p w14:paraId="212162B9" w14:textId="18D51273" w:rsidR="003C6FB1" w:rsidRDefault="003C6FB1" w:rsidP="003C6FB1">
      <w:pPr>
        <w:pStyle w:val="ListParagraph"/>
        <w:ind w:left="-720"/>
        <w:jc w:val="both"/>
        <w:rPr>
          <w:rFonts w:ascii="Calibri" w:hAnsi="Calibri" w:cs="Calibri"/>
          <w:b/>
          <w:color w:val="444444"/>
          <w:sz w:val="18"/>
          <w:szCs w:val="18"/>
          <w:lang w:val="it-IT"/>
        </w:rPr>
      </w:pPr>
    </w:p>
    <w:p w14:paraId="413184F1" w14:textId="77777777" w:rsidR="003C6FB1" w:rsidRPr="00886224" w:rsidRDefault="003C6FB1" w:rsidP="003C6FB1">
      <w:pPr>
        <w:pStyle w:val="ListParagraph"/>
        <w:ind w:left="-720"/>
        <w:jc w:val="both"/>
        <w:rPr>
          <w:rFonts w:ascii="Calibri" w:hAnsi="Calibri" w:cs="Calibri"/>
          <w:b/>
          <w:color w:val="444444"/>
          <w:sz w:val="18"/>
          <w:szCs w:val="18"/>
          <w:lang w:val="it-IT"/>
        </w:rPr>
      </w:pPr>
    </w:p>
    <w:p w14:paraId="5CAAE7E7" w14:textId="77777777" w:rsidR="003C6FB1" w:rsidRPr="00886224" w:rsidRDefault="003C6FB1" w:rsidP="003C6FB1">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lastRenderedPageBreak/>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1" w:name="_Hlk117864698"/>
      <w:r w:rsidRPr="00886224">
        <w:rPr>
          <w:rFonts w:ascii="Calibri" w:hAnsi="Calibri" w:cs="Calibri"/>
          <w:color w:val="444444"/>
          <w:sz w:val="18"/>
          <w:szCs w:val="18"/>
          <w:lang w:val="it-IT"/>
        </w:rPr>
        <w:t>.</w:t>
      </w:r>
    </w:p>
    <w:bookmarkEnd w:id="1"/>
    <w:p w14:paraId="238F5F76" w14:textId="77777777" w:rsidR="003C6FB1" w:rsidRPr="00B61182" w:rsidRDefault="003C6FB1" w:rsidP="003C6FB1">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4E4E03D7" w14:textId="77777777" w:rsidR="003C6FB1" w:rsidRPr="00B61182"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21F61E02" w14:textId="77777777" w:rsidR="003C6FB1" w:rsidRPr="00B61182"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9E9F077" w14:textId="77777777" w:rsidR="003C6FB1" w:rsidRPr="00B61182"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1EBAF8D9" w14:textId="77777777" w:rsidR="003C6FB1" w:rsidRPr="00D633F4"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5E95ACD" w14:textId="77777777" w:rsidR="003C6FB1" w:rsidRPr="00B61182"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644D2643" w14:textId="77777777" w:rsidR="003C6FB1" w:rsidRPr="002032EA"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7EC1D697" w14:textId="77777777" w:rsidR="003C6FB1" w:rsidRPr="0040715A" w:rsidRDefault="003C6FB1" w:rsidP="003C6FB1">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D526187" w14:textId="77777777" w:rsidR="003C6FB1" w:rsidRDefault="003C6FB1" w:rsidP="003C6FB1">
      <w:pPr>
        <w:pStyle w:val="BodyText"/>
        <w:spacing w:after="0"/>
        <w:ind w:left="-630"/>
        <w:rPr>
          <w:rFonts w:ascii="Calibri" w:hAnsi="Calibri" w:cs="Calibri"/>
          <w:b/>
          <w:iCs/>
          <w:color w:val="0B87C7"/>
          <w:sz w:val="18"/>
          <w:szCs w:val="18"/>
          <w:lang w:val="it-IT"/>
        </w:rPr>
      </w:pPr>
    </w:p>
    <w:p w14:paraId="0C746FDB" w14:textId="77777777" w:rsidR="003C6FB1" w:rsidRPr="003F7834" w:rsidRDefault="003C6FB1" w:rsidP="003C6FB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69F3E91E" w14:textId="77777777" w:rsidR="003C6FB1" w:rsidRDefault="003C6FB1" w:rsidP="003C6FB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D430574" w14:textId="77777777" w:rsidR="003C6FB1" w:rsidRPr="001124A6" w:rsidRDefault="003C6FB1" w:rsidP="003C6FB1">
      <w:pPr>
        <w:pStyle w:val="BodyText"/>
        <w:spacing w:after="0"/>
        <w:ind w:left="-630" w:hanging="90"/>
        <w:rPr>
          <w:rFonts w:ascii="Calibri" w:hAnsi="Calibri" w:cs="Calibri"/>
          <w:b/>
          <w:iCs/>
          <w:color w:val="0B87C7"/>
          <w:sz w:val="18"/>
          <w:szCs w:val="18"/>
          <w:lang w:val="it-IT"/>
        </w:rPr>
      </w:pPr>
    </w:p>
    <w:p w14:paraId="1F352004"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bookmarkStart w:id="2"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419EA01"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1331D2E"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0F32802" w14:textId="77777777" w:rsidR="003C6FB1" w:rsidRPr="00D55AA2" w:rsidRDefault="003C6FB1" w:rsidP="003C6FB1">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2B529458"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A11BB1E" w14:textId="77777777" w:rsidR="003C6FB1"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35442024" w14:textId="77777777" w:rsidR="003C6FB1" w:rsidRPr="00CD11C8"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2"/>
    </w:p>
    <w:p w14:paraId="1191C3AF" w14:textId="77777777" w:rsidR="003C6FB1" w:rsidRDefault="003C6FB1" w:rsidP="003C6FB1">
      <w:pPr>
        <w:pStyle w:val="BodyText"/>
        <w:spacing w:after="0"/>
        <w:ind w:left="-477" w:hanging="90"/>
        <w:jc w:val="center"/>
        <w:rPr>
          <w:rFonts w:ascii="Calibri" w:hAnsi="Calibri" w:cs="Calibri"/>
          <w:b/>
          <w:iCs/>
          <w:color w:val="444444"/>
          <w:sz w:val="18"/>
          <w:szCs w:val="18"/>
          <w:lang w:val="it-IT"/>
        </w:rPr>
      </w:pPr>
    </w:p>
    <w:p w14:paraId="200CCE0E" w14:textId="77777777" w:rsidR="003C6FB1" w:rsidRDefault="003C6FB1" w:rsidP="003C6FB1">
      <w:pPr>
        <w:pStyle w:val="BodyText"/>
        <w:spacing w:after="0"/>
        <w:ind w:left="-477" w:hanging="90"/>
        <w:jc w:val="center"/>
        <w:rPr>
          <w:rFonts w:ascii="Calibri" w:hAnsi="Calibri" w:cs="Calibri"/>
          <w:b/>
          <w:iCs/>
          <w:color w:val="444444"/>
          <w:sz w:val="18"/>
          <w:szCs w:val="18"/>
          <w:lang w:val="it-IT"/>
        </w:rPr>
      </w:pPr>
    </w:p>
    <w:p w14:paraId="2649B722" w14:textId="77777777" w:rsidR="003C6FB1" w:rsidRDefault="003C6FB1" w:rsidP="003C6FB1">
      <w:pPr>
        <w:pStyle w:val="BodyText"/>
        <w:spacing w:after="0"/>
        <w:ind w:left="-477" w:hanging="90"/>
        <w:jc w:val="center"/>
        <w:rPr>
          <w:rFonts w:ascii="Calibri" w:hAnsi="Calibri" w:cs="Calibri"/>
          <w:b/>
          <w:iCs/>
          <w:color w:val="444444"/>
          <w:sz w:val="18"/>
          <w:szCs w:val="18"/>
          <w:lang w:val="it-IT"/>
        </w:rPr>
      </w:pPr>
    </w:p>
    <w:p w14:paraId="75034C7B" w14:textId="77777777" w:rsidR="003C6FB1" w:rsidRPr="003F7834" w:rsidRDefault="003C6FB1" w:rsidP="003C6FB1">
      <w:pPr>
        <w:pStyle w:val="BodyText"/>
        <w:spacing w:after="0"/>
        <w:ind w:left="-477" w:hanging="90"/>
        <w:jc w:val="center"/>
        <w:rPr>
          <w:rFonts w:ascii="Calibri" w:hAnsi="Calibri" w:cs="Calibri"/>
          <w:b/>
          <w:iCs/>
          <w:color w:val="444444"/>
          <w:sz w:val="18"/>
          <w:szCs w:val="18"/>
          <w:lang w:val="it-IT"/>
        </w:rPr>
      </w:pPr>
    </w:p>
    <w:p w14:paraId="1A9A0AED" w14:textId="77777777" w:rsidR="003C6FB1" w:rsidRPr="003F7834" w:rsidRDefault="003C6FB1" w:rsidP="003C6FB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2A1E81D" w14:textId="77777777" w:rsidR="003C6FB1" w:rsidRDefault="003C6FB1" w:rsidP="003C6FB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385254FC" w14:textId="77777777" w:rsidR="003C6FB1" w:rsidRDefault="003C6FB1" w:rsidP="003C6FB1">
      <w:pPr>
        <w:pStyle w:val="BodyText"/>
        <w:spacing w:after="0"/>
        <w:ind w:left="-630" w:hanging="90"/>
        <w:rPr>
          <w:rFonts w:ascii="Calibri" w:hAnsi="Calibri" w:cs="Calibri"/>
          <w:b/>
          <w:iCs/>
          <w:color w:val="0B87C7"/>
          <w:sz w:val="18"/>
          <w:szCs w:val="18"/>
          <w:lang w:val="it-IT"/>
        </w:rPr>
      </w:pPr>
    </w:p>
    <w:p w14:paraId="49932715" w14:textId="77777777" w:rsidR="003C6FB1" w:rsidRPr="008A069F" w:rsidRDefault="003C6FB1" w:rsidP="003C6FB1">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2D4F1ACF"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EC44A4B"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B6309F1"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1815592" w14:textId="77777777" w:rsidR="003C6FB1" w:rsidRPr="00D55AA2" w:rsidRDefault="003C6FB1" w:rsidP="003C6FB1">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59BC6E8C" w14:textId="23C5F01D" w:rsidR="003C6FB1" w:rsidRDefault="003C6FB1" w:rsidP="003C6FB1">
      <w:pPr>
        <w:pStyle w:val="BodyText"/>
        <w:spacing w:after="0"/>
        <w:ind w:left="-630" w:hanging="90"/>
        <w:rPr>
          <w:rFonts w:ascii="Calibri" w:hAnsi="Calibri" w:cs="Calibri"/>
          <w:b/>
          <w:iCs/>
          <w:color w:val="0B87C7"/>
          <w:sz w:val="18"/>
          <w:szCs w:val="18"/>
          <w:lang w:val="it-IT"/>
        </w:rPr>
      </w:pPr>
    </w:p>
    <w:p w14:paraId="7B9944D9" w14:textId="41F34180" w:rsidR="003C6FB1" w:rsidRDefault="003C6FB1" w:rsidP="003C6FB1">
      <w:pPr>
        <w:pStyle w:val="BodyText"/>
        <w:spacing w:after="0"/>
        <w:ind w:left="-630" w:hanging="90"/>
        <w:rPr>
          <w:rFonts w:ascii="Calibri" w:hAnsi="Calibri" w:cs="Calibri"/>
          <w:b/>
          <w:iCs/>
          <w:color w:val="0B87C7"/>
          <w:sz w:val="18"/>
          <w:szCs w:val="18"/>
          <w:lang w:val="it-IT"/>
        </w:rPr>
      </w:pPr>
    </w:p>
    <w:p w14:paraId="2C24B154" w14:textId="16B3B797" w:rsidR="003C6FB1" w:rsidRDefault="003C6FB1" w:rsidP="003C6FB1">
      <w:pPr>
        <w:pStyle w:val="BodyText"/>
        <w:spacing w:after="0"/>
        <w:ind w:left="-630" w:hanging="90"/>
        <w:rPr>
          <w:rFonts w:ascii="Calibri" w:hAnsi="Calibri" w:cs="Calibri"/>
          <w:b/>
          <w:iCs/>
          <w:color w:val="0B87C7"/>
          <w:sz w:val="18"/>
          <w:szCs w:val="18"/>
          <w:lang w:val="it-IT"/>
        </w:rPr>
      </w:pPr>
    </w:p>
    <w:p w14:paraId="0796C7B1" w14:textId="3E778EBE" w:rsidR="003C6FB1" w:rsidRDefault="003C6FB1" w:rsidP="003C6FB1">
      <w:pPr>
        <w:pStyle w:val="BodyText"/>
        <w:spacing w:after="0"/>
        <w:ind w:left="-630" w:hanging="90"/>
        <w:rPr>
          <w:rFonts w:ascii="Calibri" w:hAnsi="Calibri" w:cs="Calibri"/>
          <w:b/>
          <w:iCs/>
          <w:color w:val="0B87C7"/>
          <w:sz w:val="18"/>
          <w:szCs w:val="18"/>
          <w:lang w:val="it-IT"/>
        </w:rPr>
      </w:pPr>
    </w:p>
    <w:p w14:paraId="0BABE6C5" w14:textId="5CC0BB94" w:rsidR="003C6FB1" w:rsidRDefault="003C6FB1" w:rsidP="003C6FB1">
      <w:pPr>
        <w:pStyle w:val="BodyText"/>
        <w:spacing w:after="0"/>
        <w:ind w:left="-630" w:hanging="90"/>
        <w:rPr>
          <w:rFonts w:ascii="Calibri" w:hAnsi="Calibri" w:cs="Calibri"/>
          <w:b/>
          <w:iCs/>
          <w:color w:val="0B87C7"/>
          <w:sz w:val="18"/>
          <w:szCs w:val="18"/>
          <w:lang w:val="it-IT"/>
        </w:rPr>
      </w:pPr>
    </w:p>
    <w:p w14:paraId="68E8F674" w14:textId="4C43AA3D" w:rsidR="003C6FB1" w:rsidRDefault="003C6FB1" w:rsidP="003C6FB1">
      <w:pPr>
        <w:pStyle w:val="BodyText"/>
        <w:spacing w:after="0"/>
        <w:ind w:left="-630" w:hanging="90"/>
        <w:rPr>
          <w:rFonts w:ascii="Calibri" w:hAnsi="Calibri" w:cs="Calibri"/>
          <w:b/>
          <w:iCs/>
          <w:color w:val="0B87C7"/>
          <w:sz w:val="18"/>
          <w:szCs w:val="18"/>
          <w:lang w:val="it-IT"/>
        </w:rPr>
      </w:pPr>
    </w:p>
    <w:p w14:paraId="5AE6C7CA" w14:textId="628B8438" w:rsidR="003C6FB1" w:rsidRDefault="003C6FB1" w:rsidP="003C6FB1">
      <w:pPr>
        <w:pStyle w:val="BodyText"/>
        <w:spacing w:after="0"/>
        <w:ind w:left="-630" w:hanging="90"/>
        <w:rPr>
          <w:rFonts w:ascii="Calibri" w:hAnsi="Calibri" w:cs="Calibri"/>
          <w:b/>
          <w:iCs/>
          <w:color w:val="0B87C7"/>
          <w:sz w:val="18"/>
          <w:szCs w:val="18"/>
          <w:lang w:val="it-IT"/>
        </w:rPr>
      </w:pPr>
    </w:p>
    <w:p w14:paraId="1D5C5181" w14:textId="79AF90AF" w:rsidR="003C6FB1" w:rsidRDefault="003C6FB1" w:rsidP="003C6FB1">
      <w:pPr>
        <w:pStyle w:val="BodyText"/>
        <w:spacing w:after="0"/>
        <w:ind w:left="-630" w:hanging="90"/>
        <w:rPr>
          <w:rFonts w:ascii="Calibri" w:hAnsi="Calibri" w:cs="Calibri"/>
          <w:b/>
          <w:iCs/>
          <w:color w:val="0B87C7"/>
          <w:sz w:val="18"/>
          <w:szCs w:val="18"/>
          <w:lang w:val="it-IT"/>
        </w:rPr>
      </w:pPr>
    </w:p>
    <w:p w14:paraId="5F4E8D12" w14:textId="77777777" w:rsidR="003C6FB1" w:rsidRPr="003F7834" w:rsidRDefault="003C6FB1" w:rsidP="003C6FB1">
      <w:pPr>
        <w:pStyle w:val="BodyText"/>
        <w:spacing w:after="0"/>
        <w:ind w:left="-630" w:hanging="90"/>
        <w:rPr>
          <w:rFonts w:ascii="Calibri" w:hAnsi="Calibri" w:cs="Calibri"/>
          <w:b/>
          <w:iCs/>
          <w:color w:val="0B87C7"/>
          <w:sz w:val="18"/>
          <w:szCs w:val="18"/>
          <w:lang w:val="it-IT"/>
        </w:rPr>
      </w:pPr>
    </w:p>
    <w:p w14:paraId="2CE9C6A8" w14:textId="77777777" w:rsidR="003C6FB1" w:rsidRPr="003F7834" w:rsidRDefault="003C6FB1" w:rsidP="003C6FB1">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lastRenderedPageBreak/>
        <w:t>Conditii generale transport rutier</w:t>
      </w:r>
    </w:p>
    <w:p w14:paraId="1F76D926" w14:textId="77777777" w:rsidR="003C6FB1" w:rsidRPr="003F7834" w:rsidRDefault="003C6FB1" w:rsidP="003C6FB1">
      <w:pPr>
        <w:pStyle w:val="BodyText"/>
        <w:spacing w:after="0"/>
        <w:ind w:left="-630" w:hanging="90"/>
        <w:rPr>
          <w:rFonts w:ascii="Calibri" w:hAnsi="Calibri" w:cs="Calibri"/>
          <w:b/>
          <w:iCs/>
          <w:color w:val="0B87C7"/>
          <w:sz w:val="18"/>
          <w:szCs w:val="18"/>
          <w:lang w:val="it-IT"/>
        </w:rPr>
      </w:pPr>
    </w:p>
    <w:p w14:paraId="2D755089" w14:textId="77777777" w:rsidR="003C6FB1" w:rsidRPr="0049120A" w:rsidRDefault="003C6FB1" w:rsidP="003C6FB1">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89F676C" w14:textId="77777777" w:rsidR="003C6FB1" w:rsidRPr="0049120A" w:rsidRDefault="003C6FB1" w:rsidP="003C6FB1">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664F50EE" w14:textId="77777777" w:rsidR="003C6FB1" w:rsidRPr="0049120A" w:rsidRDefault="003C6FB1" w:rsidP="003C6FB1">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BE0AB3B" w14:textId="77777777" w:rsidR="003C6FB1" w:rsidRPr="0049120A" w:rsidRDefault="003C6FB1" w:rsidP="003C6FB1">
      <w:pPr>
        <w:numPr>
          <w:ilvl w:val="0"/>
          <w:numId w:val="24"/>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515B812" w14:textId="77777777" w:rsidR="003C6FB1" w:rsidRPr="0049120A" w:rsidRDefault="003C6FB1" w:rsidP="003C6FB1">
      <w:pPr>
        <w:numPr>
          <w:ilvl w:val="0"/>
          <w:numId w:val="24"/>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D4368DF" w14:textId="77777777" w:rsidR="003C6FB1" w:rsidRDefault="003C6FB1" w:rsidP="003C6FB1">
      <w:pPr>
        <w:jc w:val="center"/>
        <w:rPr>
          <w:rFonts w:ascii="Calibri" w:hAnsi="Calibri" w:cs="Calibri"/>
          <w:b/>
          <w:color w:val="444444"/>
          <w:sz w:val="18"/>
          <w:szCs w:val="18"/>
        </w:rPr>
      </w:pPr>
    </w:p>
    <w:p w14:paraId="4E1B2726" w14:textId="77777777" w:rsidR="003C6FB1" w:rsidRDefault="003C6FB1" w:rsidP="003C6FB1">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02B9CBA1" w14:textId="77777777" w:rsidR="003C6FB1" w:rsidRPr="00B61182" w:rsidRDefault="003C6FB1" w:rsidP="003C6FB1">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3C6FB1" w:rsidRPr="00A142D7" w14:paraId="6054EFDF" w14:textId="77777777" w:rsidTr="009556AE">
        <w:trPr>
          <w:trHeight w:val="430"/>
        </w:trPr>
        <w:tc>
          <w:tcPr>
            <w:tcW w:w="1248" w:type="dxa"/>
            <w:shd w:val="clear" w:color="auto" w:fill="0070C0"/>
            <w:vAlign w:val="center"/>
            <w:hideMark/>
          </w:tcPr>
          <w:p w14:paraId="2CC58567" w14:textId="77777777" w:rsidR="003C6FB1" w:rsidRPr="00F5581B" w:rsidRDefault="003C6FB1" w:rsidP="009556AE">
            <w:pPr>
              <w:jc w:val="center"/>
              <w:rPr>
                <w:rFonts w:ascii="Calibri" w:eastAsia="Calibri" w:hAnsi="Calibri" w:cs="Calibri"/>
                <w:b/>
                <w:color w:val="FFFFFF"/>
                <w:sz w:val="16"/>
                <w:szCs w:val="16"/>
                <w:lang w:val="fr-FR"/>
              </w:rPr>
            </w:pPr>
            <w:bookmarkStart w:id="3" w:name="_Hlk121228406"/>
            <w:bookmarkStart w:id="4"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309B96D0"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5BF58499"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74ECD605"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3CDB61FF"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474B47EE"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E135C90"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37D2D7C1" w14:textId="77777777" w:rsidR="003C6FB1" w:rsidRPr="00F5581B" w:rsidRDefault="003C6FB1" w:rsidP="009556AE">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2EABDFFB" w14:textId="77777777" w:rsidR="003C6FB1" w:rsidRPr="00F5581B" w:rsidRDefault="003C6FB1" w:rsidP="009556AE">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2BC63FF" w14:textId="77777777" w:rsidR="003C6FB1" w:rsidRPr="00F5581B" w:rsidRDefault="003C6FB1" w:rsidP="009556AE">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3C6FB1" w:rsidRPr="00A142D7" w14:paraId="1DEF8B96" w14:textId="77777777" w:rsidTr="009556AE">
        <w:trPr>
          <w:trHeight w:val="296"/>
        </w:trPr>
        <w:tc>
          <w:tcPr>
            <w:tcW w:w="1248" w:type="dxa"/>
            <w:shd w:val="clear" w:color="auto" w:fill="auto"/>
            <w:vAlign w:val="center"/>
          </w:tcPr>
          <w:p w14:paraId="35832DBB"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047E321C"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855011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187E1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6A9256B"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520D729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68F18994"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1537EF9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C6FB1" w:rsidRPr="00A142D7" w14:paraId="41B71F2B" w14:textId="77777777" w:rsidTr="009556AE">
        <w:trPr>
          <w:trHeight w:val="207"/>
        </w:trPr>
        <w:tc>
          <w:tcPr>
            <w:tcW w:w="1248" w:type="dxa"/>
            <w:shd w:val="clear" w:color="auto" w:fill="auto"/>
            <w:vAlign w:val="center"/>
            <w:hideMark/>
          </w:tcPr>
          <w:p w14:paraId="09CACC8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4414A152"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667D978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2C41CE"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6BE57B8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5DC03E3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31F6D91"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7BB263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C6FB1" w:rsidRPr="00A142D7" w14:paraId="0C888863" w14:textId="77777777" w:rsidTr="009556AE">
        <w:trPr>
          <w:trHeight w:val="207"/>
        </w:trPr>
        <w:tc>
          <w:tcPr>
            <w:tcW w:w="1248" w:type="dxa"/>
            <w:shd w:val="clear" w:color="auto" w:fill="auto"/>
            <w:vAlign w:val="center"/>
          </w:tcPr>
          <w:p w14:paraId="29339E1F"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3C45DB8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5F02F8AB"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100AAE4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04CCEB28" w14:textId="77777777" w:rsidR="003C6FB1" w:rsidRPr="00F5581B" w:rsidRDefault="003C6FB1" w:rsidP="009556AE">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44661FB1"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CDAB20E"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CED7404"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C6FB1" w:rsidRPr="00A142D7" w14:paraId="35ACF8BD" w14:textId="77777777" w:rsidTr="009556AE">
        <w:trPr>
          <w:trHeight w:val="207"/>
        </w:trPr>
        <w:tc>
          <w:tcPr>
            <w:tcW w:w="1248" w:type="dxa"/>
            <w:shd w:val="clear" w:color="auto" w:fill="auto"/>
            <w:vAlign w:val="center"/>
          </w:tcPr>
          <w:p w14:paraId="6CE4E3A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23FE658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1896FD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095553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3BF3EAFD"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178ABFFC"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40F3D261"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4DAB70A"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3C6FB1" w:rsidRPr="00A142D7" w14:paraId="1D592D02" w14:textId="77777777" w:rsidTr="009556AE">
        <w:trPr>
          <w:trHeight w:val="222"/>
        </w:trPr>
        <w:tc>
          <w:tcPr>
            <w:tcW w:w="1248" w:type="dxa"/>
            <w:shd w:val="clear" w:color="auto" w:fill="auto"/>
            <w:vAlign w:val="center"/>
          </w:tcPr>
          <w:p w14:paraId="47CF390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3CBE7F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08E8C1A"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7A1A314"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EFA03D0"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87142B0"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C184B28"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B08029E"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C6FB1" w:rsidRPr="00A142D7" w14:paraId="48670C10" w14:textId="77777777" w:rsidTr="009556AE">
        <w:trPr>
          <w:trHeight w:val="207"/>
        </w:trPr>
        <w:tc>
          <w:tcPr>
            <w:tcW w:w="1248" w:type="dxa"/>
            <w:shd w:val="clear" w:color="auto" w:fill="auto"/>
            <w:vAlign w:val="center"/>
          </w:tcPr>
          <w:p w14:paraId="012075C1"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5552204A"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AAD930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7FEF0255"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0F3961F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276F96D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7EFAC81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75DA07B8"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3C6FB1" w:rsidRPr="00A142D7" w14:paraId="45ED3421" w14:textId="77777777" w:rsidTr="009556AE">
        <w:trPr>
          <w:trHeight w:val="242"/>
        </w:trPr>
        <w:tc>
          <w:tcPr>
            <w:tcW w:w="1248" w:type="dxa"/>
            <w:shd w:val="clear" w:color="auto" w:fill="auto"/>
            <w:vAlign w:val="center"/>
          </w:tcPr>
          <w:p w14:paraId="3446A32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14ED9A6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A496B0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D9D1223"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3DCDB3F0"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77CD55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B10DADF"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40A9714E"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3F6CA47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3C6FB1" w:rsidRPr="00A142D7" w14:paraId="7BE58D61" w14:textId="77777777" w:rsidTr="009556AE">
        <w:trPr>
          <w:trHeight w:val="233"/>
        </w:trPr>
        <w:tc>
          <w:tcPr>
            <w:tcW w:w="1248" w:type="dxa"/>
            <w:shd w:val="clear" w:color="auto" w:fill="auto"/>
            <w:vAlign w:val="center"/>
          </w:tcPr>
          <w:p w14:paraId="37F5AEDB"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6741CB5E"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223BDB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033381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17FC36FB"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41D6067D"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4AC3B1F1"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08E3DC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3C6FB1" w:rsidRPr="00A142D7" w14:paraId="61522F9A" w14:textId="77777777" w:rsidTr="009556AE">
        <w:trPr>
          <w:trHeight w:val="278"/>
        </w:trPr>
        <w:tc>
          <w:tcPr>
            <w:tcW w:w="1248" w:type="dxa"/>
            <w:shd w:val="clear" w:color="auto" w:fill="auto"/>
            <w:vAlign w:val="center"/>
          </w:tcPr>
          <w:p w14:paraId="306DAD0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7A931FC8"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793737B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621FB5"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D6738B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4BF6EB9D"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AB9D5E7"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64FE007"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3C6FB1" w:rsidRPr="00A142D7" w14:paraId="2060B27C" w14:textId="77777777" w:rsidTr="009556AE">
        <w:trPr>
          <w:trHeight w:val="356"/>
        </w:trPr>
        <w:tc>
          <w:tcPr>
            <w:tcW w:w="1248" w:type="dxa"/>
            <w:shd w:val="clear" w:color="auto" w:fill="auto"/>
            <w:vAlign w:val="center"/>
          </w:tcPr>
          <w:p w14:paraId="28F9169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6E46B0E"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33EBEDE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D117287"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163A22D"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0651590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79D0988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279A94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C6FB1" w:rsidRPr="00A142D7" w14:paraId="3C4BCB97" w14:textId="77777777" w:rsidTr="009556AE">
        <w:trPr>
          <w:trHeight w:val="341"/>
        </w:trPr>
        <w:tc>
          <w:tcPr>
            <w:tcW w:w="1248" w:type="dxa"/>
            <w:shd w:val="clear" w:color="auto" w:fill="auto"/>
            <w:vAlign w:val="center"/>
          </w:tcPr>
          <w:p w14:paraId="38AC0BC6"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B4C84C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018E4B3E"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AE93C8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0C4BB72"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65801FE"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951579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09A58C2"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C6FB1" w:rsidRPr="00A142D7" w14:paraId="2F66EF7C" w14:textId="77777777" w:rsidTr="009556AE">
        <w:trPr>
          <w:trHeight w:val="197"/>
        </w:trPr>
        <w:tc>
          <w:tcPr>
            <w:tcW w:w="1248" w:type="dxa"/>
            <w:shd w:val="clear" w:color="auto" w:fill="auto"/>
            <w:vAlign w:val="center"/>
          </w:tcPr>
          <w:p w14:paraId="42CE33C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BA5290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0A23627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A85F568"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50245FC3"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1E7A928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F544B5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FDA2915"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3C6FB1" w:rsidRPr="00A142D7" w14:paraId="72A33BE4" w14:textId="77777777" w:rsidTr="009556AE">
        <w:trPr>
          <w:trHeight w:val="207"/>
        </w:trPr>
        <w:tc>
          <w:tcPr>
            <w:tcW w:w="1248" w:type="dxa"/>
            <w:shd w:val="clear" w:color="auto" w:fill="auto"/>
            <w:vAlign w:val="center"/>
          </w:tcPr>
          <w:p w14:paraId="1AFE2E42"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4415506"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79677FBF"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129CC7E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3AE037F"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5C8EE6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686F12BA"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082E4895"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3C6FB1" w:rsidRPr="00A142D7" w14:paraId="4BDEF99C" w14:textId="77777777" w:rsidTr="009556AE">
        <w:trPr>
          <w:trHeight w:val="222"/>
        </w:trPr>
        <w:tc>
          <w:tcPr>
            <w:tcW w:w="1248" w:type="dxa"/>
            <w:shd w:val="clear" w:color="auto" w:fill="auto"/>
            <w:vAlign w:val="center"/>
          </w:tcPr>
          <w:p w14:paraId="7B3D89C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02DB32CC"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2E3862B3"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442F356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220D97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21432EF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296D0B2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750A536"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C6FB1" w:rsidRPr="00A142D7" w14:paraId="787D2EB4" w14:textId="77777777" w:rsidTr="009556AE">
        <w:trPr>
          <w:trHeight w:val="188"/>
        </w:trPr>
        <w:tc>
          <w:tcPr>
            <w:tcW w:w="1248" w:type="dxa"/>
            <w:shd w:val="clear" w:color="auto" w:fill="auto"/>
            <w:vAlign w:val="center"/>
          </w:tcPr>
          <w:p w14:paraId="441AAC3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4E4D8BF4"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FFEDE8B"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FAC383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CF6496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1F6B256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C86953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218478A"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3C6FB1" w:rsidRPr="00A142D7" w14:paraId="2768E6A2" w14:textId="77777777" w:rsidTr="009556AE">
        <w:trPr>
          <w:trHeight w:val="37"/>
        </w:trPr>
        <w:tc>
          <w:tcPr>
            <w:tcW w:w="1248" w:type="dxa"/>
            <w:shd w:val="clear" w:color="auto" w:fill="auto"/>
            <w:vAlign w:val="center"/>
          </w:tcPr>
          <w:p w14:paraId="7575AAB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3E236B60"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6FDB1890"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34A5296"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54F0B2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146B95A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7E593A9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02A075A"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C6FB1" w:rsidRPr="00A142D7" w14:paraId="54BE1FF5" w14:textId="77777777" w:rsidTr="009556AE">
        <w:trPr>
          <w:trHeight w:val="222"/>
        </w:trPr>
        <w:tc>
          <w:tcPr>
            <w:tcW w:w="1248" w:type="dxa"/>
            <w:shd w:val="clear" w:color="auto" w:fill="auto"/>
            <w:vAlign w:val="center"/>
          </w:tcPr>
          <w:p w14:paraId="7E648DA5"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729AE701"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3B9CF924"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00EA396"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CA66C3D"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7932339"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22BB0AFD"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7CA1581C"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3C6FB1" w:rsidRPr="00A142D7" w14:paraId="79E9FF77" w14:textId="77777777" w:rsidTr="009556AE">
        <w:trPr>
          <w:trHeight w:val="332"/>
        </w:trPr>
        <w:tc>
          <w:tcPr>
            <w:tcW w:w="1248" w:type="dxa"/>
            <w:shd w:val="clear" w:color="auto" w:fill="auto"/>
            <w:vAlign w:val="center"/>
          </w:tcPr>
          <w:p w14:paraId="1CDCE88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1D13372"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31AF834B"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54C96C9"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6415BE2"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246ED627"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4B1A62F8"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E53A4E7"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C6FB1" w:rsidRPr="00A142D7" w14:paraId="5040DA6E" w14:textId="77777777" w:rsidTr="009556AE">
        <w:trPr>
          <w:trHeight w:val="207"/>
        </w:trPr>
        <w:tc>
          <w:tcPr>
            <w:tcW w:w="1248" w:type="dxa"/>
            <w:shd w:val="clear" w:color="auto" w:fill="auto"/>
            <w:vAlign w:val="center"/>
          </w:tcPr>
          <w:p w14:paraId="20FA785C"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43E82C46" w14:textId="77777777" w:rsidR="003C6FB1" w:rsidRPr="00F5581B" w:rsidRDefault="003C6FB1" w:rsidP="009556AE">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3CF764E1"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9E5D158" w14:textId="77777777" w:rsidR="003C6FB1" w:rsidRPr="00F5581B" w:rsidRDefault="003C6FB1" w:rsidP="009556AE">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09D135C" w14:textId="77777777" w:rsidR="003C6FB1" w:rsidRPr="00F5581B" w:rsidRDefault="003C6FB1" w:rsidP="009556AE">
            <w:pPr>
              <w:jc w:val="center"/>
              <w:rPr>
                <w:rFonts w:ascii="Calibri" w:eastAsia="Calibri" w:hAnsi="Calibri" w:cs="Calibri"/>
                <w:b/>
                <w:bCs/>
                <w:color w:val="444444"/>
                <w:sz w:val="16"/>
                <w:szCs w:val="16"/>
                <w:lang w:val="fr-FR"/>
              </w:rPr>
            </w:pPr>
          </w:p>
        </w:tc>
        <w:tc>
          <w:tcPr>
            <w:tcW w:w="2430" w:type="dxa"/>
            <w:shd w:val="clear" w:color="auto" w:fill="auto"/>
            <w:vAlign w:val="center"/>
          </w:tcPr>
          <w:p w14:paraId="24FC639A" w14:textId="77777777" w:rsidR="003C6FB1" w:rsidRPr="00F5581B" w:rsidRDefault="003C6FB1" w:rsidP="009556AE">
            <w:pPr>
              <w:jc w:val="center"/>
              <w:rPr>
                <w:rFonts w:ascii="Calibri" w:eastAsia="Calibri" w:hAnsi="Calibri" w:cs="Calibri"/>
                <w:b/>
                <w:bCs/>
                <w:color w:val="444444"/>
                <w:sz w:val="16"/>
                <w:szCs w:val="16"/>
                <w:lang w:val="fr-FR"/>
              </w:rPr>
            </w:pPr>
          </w:p>
        </w:tc>
        <w:tc>
          <w:tcPr>
            <w:tcW w:w="810" w:type="dxa"/>
            <w:shd w:val="clear" w:color="auto" w:fill="auto"/>
            <w:vAlign w:val="center"/>
          </w:tcPr>
          <w:p w14:paraId="0185C0C0" w14:textId="77777777" w:rsidR="003C6FB1" w:rsidRPr="00F5581B" w:rsidRDefault="003C6FB1" w:rsidP="009556AE">
            <w:pPr>
              <w:jc w:val="center"/>
              <w:rPr>
                <w:rFonts w:ascii="Calibri" w:eastAsia="Calibri" w:hAnsi="Calibri" w:cs="Calibri"/>
                <w:b/>
                <w:bCs/>
                <w:color w:val="444444"/>
                <w:sz w:val="18"/>
                <w:szCs w:val="16"/>
                <w:lang w:val="fr-FR"/>
              </w:rPr>
            </w:pPr>
          </w:p>
        </w:tc>
        <w:tc>
          <w:tcPr>
            <w:tcW w:w="1119" w:type="dxa"/>
            <w:shd w:val="clear" w:color="auto" w:fill="auto"/>
            <w:vAlign w:val="center"/>
          </w:tcPr>
          <w:p w14:paraId="03402E67" w14:textId="77777777" w:rsidR="003C6FB1" w:rsidRPr="00F5581B" w:rsidRDefault="003C6FB1" w:rsidP="009556AE">
            <w:pPr>
              <w:jc w:val="center"/>
              <w:rPr>
                <w:rFonts w:ascii="Calibri" w:eastAsia="Calibri" w:hAnsi="Calibri" w:cs="Calibri"/>
                <w:b/>
                <w:bCs/>
                <w:color w:val="444444"/>
                <w:sz w:val="18"/>
                <w:szCs w:val="16"/>
                <w:lang w:val="fr-FR"/>
              </w:rPr>
            </w:pPr>
          </w:p>
        </w:tc>
      </w:tr>
    </w:tbl>
    <w:p w14:paraId="630893B6" w14:textId="77777777" w:rsidR="003C6FB1" w:rsidRDefault="003C6FB1" w:rsidP="003C6FB1">
      <w:pPr>
        <w:ind w:left="-540" w:hanging="180"/>
        <w:jc w:val="both"/>
        <w:rPr>
          <w:rFonts w:ascii="Calibri" w:hAnsi="Calibri" w:cs="Calibri"/>
          <w:b/>
          <w:bCs/>
          <w:color w:val="0B87C7"/>
          <w:sz w:val="18"/>
          <w:szCs w:val="18"/>
        </w:rPr>
      </w:pPr>
    </w:p>
    <w:p w14:paraId="5B178994" w14:textId="77777777" w:rsidR="003C6FB1" w:rsidRPr="0049120A" w:rsidRDefault="003C6FB1" w:rsidP="003C6FB1">
      <w:pPr>
        <w:ind w:left="-477" w:hanging="90"/>
        <w:jc w:val="both"/>
        <w:rPr>
          <w:rFonts w:ascii="Calibri" w:hAnsi="Calibri" w:cs="Calibri"/>
          <w:b/>
          <w:bCs/>
          <w:color w:val="0B87C3"/>
          <w:sz w:val="18"/>
          <w:szCs w:val="18"/>
        </w:rPr>
      </w:pPr>
      <w:bookmarkStart w:id="5" w:name="_Hlk87430135"/>
      <w:bookmarkEnd w:id="3"/>
      <w:bookmarkEnd w:id="4"/>
      <w:r w:rsidRPr="0049120A">
        <w:rPr>
          <w:rFonts w:ascii="Calibri" w:hAnsi="Calibri" w:cs="Calibri"/>
          <w:b/>
          <w:bCs/>
          <w:color w:val="0B87C3"/>
          <w:sz w:val="18"/>
          <w:szCs w:val="18"/>
        </w:rPr>
        <w:t>Observatii / Conditii de calatorie:</w:t>
      </w:r>
    </w:p>
    <w:p w14:paraId="3105D227" w14:textId="77777777" w:rsidR="003C6FB1" w:rsidRPr="0049120A" w:rsidRDefault="003C6FB1" w:rsidP="003C6FB1">
      <w:pPr>
        <w:ind w:left="-630" w:hanging="90"/>
        <w:jc w:val="both"/>
        <w:rPr>
          <w:rFonts w:ascii="Calibri" w:hAnsi="Calibri" w:cs="Calibri"/>
          <w:color w:val="444444"/>
          <w:sz w:val="18"/>
          <w:szCs w:val="18"/>
          <w:lang w:val="it-IT"/>
        </w:rPr>
      </w:pPr>
    </w:p>
    <w:p w14:paraId="475BDE69"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A703D7C"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EF381A2"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EC0F78C" w14:textId="77777777" w:rsidR="003C6FB1"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BE58B93"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10287ED1" w14:textId="6386E359" w:rsidR="003C6FB1"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6" w:name="_Hlk87430469"/>
      <w:r w:rsidRPr="0049120A">
        <w:rPr>
          <w:rFonts w:ascii="Calibri" w:hAnsi="Calibri" w:cs="Calibri"/>
          <w:color w:val="444444"/>
          <w:sz w:val="18"/>
          <w:szCs w:val="18"/>
        </w:rPr>
        <w:t>, dar si valabilitatea acestora.</w:t>
      </w:r>
      <w:bookmarkEnd w:id="6"/>
    </w:p>
    <w:p w14:paraId="48CCB82E" w14:textId="2D7EA7FC" w:rsidR="003C6FB1" w:rsidRDefault="003C6FB1" w:rsidP="003C6FB1">
      <w:pPr>
        <w:spacing w:before="4" w:after="4"/>
        <w:ind w:right="227"/>
        <w:jc w:val="both"/>
        <w:rPr>
          <w:rFonts w:ascii="Calibri" w:hAnsi="Calibri" w:cs="Calibri"/>
          <w:color w:val="444444"/>
          <w:sz w:val="18"/>
          <w:szCs w:val="18"/>
        </w:rPr>
      </w:pPr>
    </w:p>
    <w:p w14:paraId="6EFF4C94" w14:textId="5329C865" w:rsidR="003C6FB1" w:rsidRDefault="003C6FB1" w:rsidP="003C6FB1">
      <w:pPr>
        <w:spacing w:before="4" w:after="4"/>
        <w:ind w:right="227"/>
        <w:jc w:val="both"/>
        <w:rPr>
          <w:rFonts w:ascii="Calibri" w:hAnsi="Calibri" w:cs="Calibri"/>
          <w:color w:val="444444"/>
          <w:sz w:val="18"/>
          <w:szCs w:val="18"/>
        </w:rPr>
      </w:pPr>
    </w:p>
    <w:p w14:paraId="04F9A3A3" w14:textId="780748A0" w:rsidR="003C6FB1" w:rsidRDefault="003C6FB1" w:rsidP="003C6FB1">
      <w:pPr>
        <w:spacing w:before="4" w:after="4"/>
        <w:ind w:right="227"/>
        <w:jc w:val="both"/>
        <w:rPr>
          <w:rFonts w:ascii="Calibri" w:hAnsi="Calibri" w:cs="Calibri"/>
          <w:color w:val="444444"/>
          <w:sz w:val="18"/>
          <w:szCs w:val="18"/>
        </w:rPr>
      </w:pPr>
    </w:p>
    <w:p w14:paraId="4A7A2CF8" w14:textId="4C1BEFE6" w:rsidR="003C6FB1" w:rsidRDefault="003C6FB1" w:rsidP="003C6FB1">
      <w:pPr>
        <w:spacing w:before="4" w:after="4"/>
        <w:ind w:right="227"/>
        <w:jc w:val="both"/>
        <w:rPr>
          <w:rFonts w:ascii="Calibri" w:hAnsi="Calibri" w:cs="Calibri"/>
          <w:color w:val="444444"/>
          <w:sz w:val="18"/>
          <w:szCs w:val="18"/>
        </w:rPr>
      </w:pPr>
    </w:p>
    <w:p w14:paraId="66CF212B" w14:textId="33386DED" w:rsidR="003C6FB1" w:rsidRDefault="003C6FB1" w:rsidP="003C6FB1">
      <w:pPr>
        <w:spacing w:before="4" w:after="4"/>
        <w:ind w:right="227"/>
        <w:jc w:val="both"/>
        <w:rPr>
          <w:rFonts w:ascii="Calibri" w:hAnsi="Calibri" w:cs="Calibri"/>
          <w:color w:val="444444"/>
          <w:sz w:val="18"/>
          <w:szCs w:val="18"/>
        </w:rPr>
      </w:pPr>
    </w:p>
    <w:p w14:paraId="16DDE7E1" w14:textId="77777777" w:rsidR="003C6FB1" w:rsidRPr="003C6FB1" w:rsidRDefault="003C6FB1" w:rsidP="003C6FB1">
      <w:pPr>
        <w:spacing w:before="4" w:after="4"/>
        <w:ind w:right="227"/>
        <w:jc w:val="both"/>
        <w:rPr>
          <w:rFonts w:ascii="Calibri" w:hAnsi="Calibri" w:cs="Calibri"/>
          <w:color w:val="444444"/>
          <w:sz w:val="18"/>
          <w:szCs w:val="18"/>
        </w:rPr>
      </w:pPr>
      <w:bookmarkStart w:id="7" w:name="_GoBack"/>
      <w:bookmarkEnd w:id="7"/>
    </w:p>
    <w:p w14:paraId="7C95C76D"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910A6F2"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2EE15F9E"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171DF1BD"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72CFA21E"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228B5D86"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78FA4A3"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3CABDB94" w14:textId="77777777" w:rsidR="003C6FB1" w:rsidRPr="0049120A" w:rsidRDefault="003C6FB1" w:rsidP="003C6FB1">
      <w:pPr>
        <w:pStyle w:val="ListParagraph"/>
        <w:numPr>
          <w:ilvl w:val="0"/>
          <w:numId w:val="16"/>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281398DB" w14:textId="77777777" w:rsidR="003C6FB1" w:rsidRPr="0049120A" w:rsidRDefault="003C6FB1" w:rsidP="003C6FB1">
      <w:pPr>
        <w:pStyle w:val="ListParagraph"/>
        <w:numPr>
          <w:ilvl w:val="0"/>
          <w:numId w:val="16"/>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12DBC61B"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44BA44C"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4EAAAB6"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9A3DD50"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E6E0DB3"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F103204"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B5BA0D1"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253531D7" w14:textId="77777777" w:rsidR="003C6FB1" w:rsidRPr="0049120A" w:rsidRDefault="003C6FB1" w:rsidP="003C6FB1">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5"/>
    </w:p>
    <w:p w14:paraId="04C5DCA0" w14:textId="77777777" w:rsidR="003C6FB1" w:rsidRPr="0049120A" w:rsidRDefault="003C6FB1" w:rsidP="003C6FB1">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35AD9F99" w14:textId="77777777" w:rsidR="003C6FB1" w:rsidRPr="00F77FA4" w:rsidRDefault="003C6FB1" w:rsidP="003C6FB1">
      <w:pPr>
        <w:spacing w:before="4" w:after="4"/>
        <w:ind w:left="-567" w:right="227" w:hanging="180"/>
        <w:jc w:val="both"/>
        <w:rPr>
          <w:rFonts w:ascii="Calibri" w:hAnsi="Calibri" w:cs="Calibri"/>
          <w:b/>
          <w:color w:val="444444"/>
          <w:sz w:val="18"/>
          <w:szCs w:val="18"/>
        </w:rPr>
      </w:pPr>
    </w:p>
    <w:p w14:paraId="60D07045" w14:textId="77777777" w:rsidR="003C6FB1" w:rsidRPr="00157158" w:rsidRDefault="003C6FB1" w:rsidP="003C6FB1">
      <w:pPr>
        <w:spacing w:before="4" w:after="4"/>
        <w:ind w:left="-567" w:right="227"/>
        <w:jc w:val="both"/>
      </w:pPr>
    </w:p>
    <w:p w14:paraId="376FF00B" w14:textId="77777777" w:rsidR="003C6FB1" w:rsidRPr="00157158" w:rsidRDefault="003C6FB1" w:rsidP="003C6FB1">
      <w:pPr>
        <w:pStyle w:val="ListParagraph"/>
        <w:ind w:left="-720"/>
        <w:jc w:val="both"/>
      </w:pPr>
    </w:p>
    <w:p w14:paraId="5C589BD4" w14:textId="77777777" w:rsidR="003C6FB1" w:rsidRPr="00C6000C" w:rsidRDefault="003C6FB1" w:rsidP="003C6FB1">
      <w:pPr>
        <w:ind w:left="-720"/>
        <w:jc w:val="both"/>
      </w:pPr>
    </w:p>
    <w:p w14:paraId="2B4D9ED0" w14:textId="272DF1D3" w:rsidR="009215F8" w:rsidRPr="003C6FB1" w:rsidRDefault="009215F8" w:rsidP="003C6FB1">
      <w:pPr>
        <w:rPr>
          <w:rFonts w:eastAsia="Tahoma"/>
        </w:rPr>
      </w:pPr>
    </w:p>
    <w:sectPr w:rsidR="009215F8" w:rsidRPr="003C6FB1" w:rsidSect="000A0AC6">
      <w:headerReference w:type="even" r:id="rId12"/>
      <w:headerReference w:type="default" r:id="rId13"/>
      <w:footerReference w:type="default" r:id="rId14"/>
      <w:headerReference w:type="first" r:id="rId15"/>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C6FB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64C61D5" w:rsidR="00985E60" w:rsidRPr="003A7DB7" w:rsidRDefault="00F62986" w:rsidP="006F1DE9">
    <w:pPr>
      <w:tabs>
        <w:tab w:val="left" w:pos="6105"/>
      </w:tabs>
    </w:pPr>
    <w:r>
      <w:rPr>
        <w:noProof/>
      </w:rPr>
      <w:drawing>
        <wp:anchor distT="0" distB="0" distL="114300" distR="114300" simplePos="0" relativeHeight="251661312" behindDoc="1" locked="0" layoutInCell="1" allowOverlap="1" wp14:anchorId="5B51F148" wp14:editId="2ABB7526">
          <wp:simplePos x="0" y="0"/>
          <wp:positionH relativeFrom="column">
            <wp:posOffset>-960120</wp:posOffset>
          </wp:positionH>
          <wp:positionV relativeFrom="paragraph">
            <wp:posOffset>-99060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C6FB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10"/>
    <w:lvlOverride w:ilvl="0">
      <w:startOverride w:val="1"/>
    </w:lvlOverride>
  </w:num>
  <w:num w:numId="4">
    <w:abstractNumId w:val="26"/>
  </w:num>
  <w:num w:numId="5">
    <w:abstractNumId w:val="14"/>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0"/>
  </w:num>
  <w:num w:numId="11">
    <w:abstractNumId w:val="9"/>
  </w:num>
  <w:num w:numId="12">
    <w:abstractNumId w:val="22"/>
  </w:num>
  <w:num w:numId="13">
    <w:abstractNumId w:val="7"/>
  </w:num>
  <w:num w:numId="14">
    <w:abstractNumId w:val="6"/>
  </w:num>
  <w:num w:numId="15">
    <w:abstractNumId w:val="24"/>
  </w:num>
  <w:num w:numId="16">
    <w:abstractNumId w:val="4"/>
  </w:num>
  <w:num w:numId="17">
    <w:abstractNumId w:val="18"/>
  </w:num>
  <w:num w:numId="18">
    <w:abstractNumId w:val="15"/>
  </w:num>
  <w:num w:numId="19">
    <w:abstractNumId w:val="13"/>
  </w:num>
  <w:num w:numId="20">
    <w:abstractNumId w:val="3"/>
  </w:num>
  <w:num w:numId="21">
    <w:abstractNumId w:val="17"/>
  </w:num>
  <w:num w:numId="22">
    <w:abstractNumId w:val="5"/>
  </w:num>
  <w:num w:numId="23">
    <w:abstractNumId w:val="20"/>
  </w:num>
  <w:num w:numId="24">
    <w:abstractNumId w:val="1"/>
  </w:num>
  <w:num w:numId="25">
    <w:abstractNumId w:val="12"/>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6FB1"/>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1441-E277-4942-BDCC-2145D19EA06F}">
  <ds:schemaRefs>
    <ds:schemaRef ds:uri="http://purl.org/dc/elements/1.1/"/>
    <ds:schemaRef ds:uri="http://purl.org/dc/terms/"/>
    <ds:schemaRef ds:uri="faaf9001-0e2b-4cdd-a2e2-dfc2b03445f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4.xml><?xml version="1.0" encoding="utf-8"?>
<ds:datastoreItem xmlns:ds="http://schemas.openxmlformats.org/officeDocument/2006/customXml" ds:itemID="{F5385DAB-3929-48A0-9CD7-95798773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3597</Words>
  <Characters>20508</Characters>
  <Application>Microsoft Office Word</Application>
  <DocSecurity>0</DocSecurity>
  <Lines>170</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 - Circuite HelloHolidays</cp:lastModifiedBy>
  <cp:revision>2</cp:revision>
  <cp:lastPrinted>2023-01-27T14:53:00Z</cp:lastPrinted>
  <dcterms:created xsi:type="dcterms:W3CDTF">2024-11-27T09:04:00Z</dcterms:created>
  <dcterms:modified xsi:type="dcterms:W3CDTF">2024-11-27T09:04:00Z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