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35B92E88" w:rsidR="004F2039" w:rsidRPr="008D60C1" w:rsidRDefault="00C40BAF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Plevna – Lovech – Pestera Devetashka – Cascadele Krushuna</w:t>
      </w:r>
    </w:p>
    <w:p w14:paraId="319277BF" w14:textId="60919C7C" w:rsidR="00B0302B" w:rsidRDefault="00CC77F1" w:rsidP="00D248E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C40BAF">
        <w:rPr>
          <w:rFonts w:asciiTheme="minorHAnsi" w:hAnsiTheme="minorHAnsi" w:cstheme="minorHAnsi"/>
          <w:b/>
          <w:color w:val="F18306"/>
          <w:sz w:val="32"/>
          <w:szCs w:val="32"/>
        </w:rPr>
        <w:t>2</w:t>
      </w:r>
      <w:r w:rsidR="00836ABE">
        <w:rPr>
          <w:rFonts w:asciiTheme="minorHAnsi" w:hAnsiTheme="minorHAnsi" w:cstheme="minorHAnsi"/>
          <w:b/>
          <w:color w:val="F18306"/>
          <w:sz w:val="32"/>
          <w:szCs w:val="32"/>
        </w:rPr>
        <w:t>9</w:t>
      </w:r>
      <w:r w:rsidR="00A402AF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r w:rsidR="004F4575" w:rsidRPr="004F4575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4D2D3D94" w14:textId="77777777" w:rsidR="00D248E8" w:rsidRPr="00D248E8" w:rsidRDefault="00D248E8" w:rsidP="00D248E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</w:p>
    <w:p w14:paraId="46FB4E1D" w14:textId="77777777" w:rsidR="00712AA5" w:rsidRPr="00712AA5" w:rsidRDefault="00712AA5" w:rsidP="00712AA5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>Intalnirea cu insotitorul de grup va avea loc la ora 05:30 in Parcarea Academiei Militare (Universitatea Nationala de Aparare Carol I). Plecare la ora 06:00 urmand traseul Bucuresti – Giurgiu – Ruse – Plevna</w:t>
      </w:r>
    </w:p>
    <w:p w14:paraId="31F083CE" w14:textId="56AFCF39" w:rsidR="00712AA5" w:rsidRPr="00712AA5" w:rsidRDefault="00712AA5" w:rsidP="00712AA5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Dupa traversarea granitei in Bulgaria, continuam spre </w:t>
      </w:r>
      <w:r w:rsidRPr="00712AA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Plevna</w:t>
      </w: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ajungem in aproximativ doua ore in al III-lea oras ca marime din Bulgaria de nord dupa Varna si Ruse. La Plevna a avut loc cea mai importanta batalie din cadrul Razboiului ruso-turc din 1877-1878, pentru eliberarea Bulgariei de sub jugul turcesc si pentru independenta de stat a Romaniei. Asedierea Plevnei, de catre armatele rusesti si romane, a durat 5 luni, iar capitularea cetatii, in data de 28 noiembrie 1877, este asociata cu victoria si castigarea independentei de stat a Romaniei. Aici vom face o oprire pentru vizitarea </w:t>
      </w:r>
      <w:r w:rsidRPr="00712AA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Muzeului “Panorama”</w:t>
      </w: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, construit in anul 1977 – cu ocazia aniversarii a 100 de ani de la eliberarea Plevnei</w:t>
      </w:r>
      <w:r w:rsidR="00D563E4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</w:p>
    <w:p w14:paraId="72FD446F" w14:textId="6A873B9F" w:rsidR="00712AA5" w:rsidRPr="00712AA5" w:rsidRDefault="00712AA5" w:rsidP="00712AA5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Continuam cu </w:t>
      </w:r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Lovech,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pitoreasca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localitate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dominata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fortareata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ridicata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aproape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1000 de ani 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urma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terasele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dealului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Hisaria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. La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sfarsitul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secolului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XII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s-a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nascut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doilea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imperiu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bulgar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orasul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importante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centre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politice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comerciale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regiune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perioada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Evului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Mediu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. In 1446 zona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cucerita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otomani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locuitorii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obtinand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privilegiul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cetatenii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turci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nu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aiba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voie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stabileasca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iar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copiii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nascuti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oras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nu fie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luati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oastea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ienicerilor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D563E4"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Timp liber pentru masa de pranz</w:t>
      </w:r>
      <w:r w:rsidR="00D563E4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</w:p>
    <w:p w14:paraId="77EF82D1" w14:textId="02D350C9" w:rsidR="004F4575" w:rsidRPr="00712AA5" w:rsidRDefault="00712AA5" w:rsidP="00712AA5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deplasam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Pestera</w:t>
      </w:r>
      <w:proofErr w:type="spellEnd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Devetashka</w:t>
      </w:r>
      <w:proofErr w:type="spellEnd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,</w:t>
      </w:r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pestera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impresiona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coplesi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maretia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ei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. Se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spune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ca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aceasta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ar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fi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locuita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oameni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inca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Paleolitic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acum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70.000 de ani.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Chiar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spectaculoase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locuri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Bulgariei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carui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imagine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urmari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mult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te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intorci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12AA5">
        <w:rPr>
          <w:rFonts w:asciiTheme="minorHAnsi" w:hAnsiTheme="minorHAnsi" w:cstheme="minorHAnsi"/>
          <w:color w:val="444444"/>
          <w:sz w:val="18"/>
          <w:szCs w:val="18"/>
        </w:rPr>
        <w:t>acasa</w:t>
      </w:r>
      <w:proofErr w:type="spellEnd"/>
      <w:r w:rsidRPr="00712AA5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>Calatoria continua catre zona satului</w:t>
      </w:r>
      <w:r w:rsidRPr="00712AA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 </w:t>
      </w:r>
      <w:proofErr w:type="spellStart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Krushuna</w:t>
      </w:r>
      <w:proofErr w:type="spellEnd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,</w:t>
      </w: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unde vom avea timp liber pentru vizitarea faimoaselor </w:t>
      </w:r>
      <w:r w:rsidRPr="00712AA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cascade din </w:t>
      </w:r>
      <w:proofErr w:type="spellStart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Parcul</w:t>
      </w:r>
      <w:proofErr w:type="spellEnd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Natural </w:t>
      </w:r>
      <w:proofErr w:type="spellStart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>Maarata</w:t>
      </w:r>
      <w:proofErr w:type="spellEnd"/>
      <w:r w:rsidRPr="00712AA5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. </w:t>
      </w:r>
      <w:r w:rsidRPr="00712AA5">
        <w:rPr>
          <w:rFonts w:asciiTheme="minorHAnsi" w:hAnsiTheme="minorHAnsi" w:cstheme="minorHAnsi"/>
          <w:color w:val="444444"/>
          <w:sz w:val="18"/>
          <w:szCs w:val="18"/>
          <w:lang w:val="it-IT"/>
        </w:rPr>
        <w:t>Sosire in Bucuresti seara, in functie de trafic si formalitatile vamale.</w:t>
      </w:r>
    </w:p>
    <w:tbl>
      <w:tblPr>
        <w:tblpPr w:leftFromText="180" w:rightFromText="180" w:vertAnchor="text" w:horzAnchor="margin" w:tblpY="360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800"/>
        <w:gridCol w:w="2160"/>
        <w:gridCol w:w="2070"/>
      </w:tblGrid>
      <w:tr w:rsidR="008B1ED5" w:rsidRPr="00FB6356" w14:paraId="064D0862" w14:textId="77777777" w:rsidTr="007E6616">
        <w:trPr>
          <w:trHeight w:val="3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7A6B5" w14:textId="1D301541" w:rsidR="008B1ED5" w:rsidRPr="000F4FA9" w:rsidRDefault="008B1ED5" w:rsidP="008B1ED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134711" w14:textId="1D4D3523" w:rsidR="008B1ED5" w:rsidRPr="000F4FA9" w:rsidRDefault="008B1ED5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531ED" w14:textId="77777777" w:rsidR="008B1ED5" w:rsidRDefault="008B1ED5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074E15FD" w14:textId="23C586E8" w:rsidR="00D563E4" w:rsidRPr="000F4FA9" w:rsidRDefault="00D563E4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77B12" w14:textId="77777777" w:rsidR="008B1ED5" w:rsidRDefault="008B1ED5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0A7A0636" w14:textId="7F34471E" w:rsidR="00D563E4" w:rsidRPr="000F4FA9" w:rsidRDefault="00D563E4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9E65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8B1ED5" w:rsidRPr="00FB6356" w14:paraId="51598123" w14:textId="77777777" w:rsidTr="007E6616">
        <w:trPr>
          <w:trHeight w:val="11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74502" w14:textId="74BA9F35" w:rsidR="008B1ED5" w:rsidRPr="000F4FA9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</w:t>
            </w:r>
            <w:r w:rsidR="009E65B3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 xml:space="preserve">.03, </w:t>
            </w:r>
            <w:r w:rsidR="009E65B3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24.10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F3A6A" w14:textId="5A29FEC0" w:rsidR="008B1ED5" w:rsidRPr="00445569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40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 €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C26F" w14:textId="0E55B3CC" w:rsidR="008B1ED5" w:rsidRPr="00445569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35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 xml:space="preserve"> 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FF290" w14:textId="79EB7C8A" w:rsidR="008B1ED5" w:rsidRPr="00445569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29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 €</w:t>
            </w:r>
          </w:p>
        </w:tc>
      </w:tr>
      <w:tr w:rsidR="008B1ED5" w:rsidRPr="00FB6356" w14:paraId="37A0AD74" w14:textId="77777777" w:rsidTr="007E6616">
        <w:trPr>
          <w:trHeight w:val="11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BFB3F" w14:textId="07915B41" w:rsidR="008B1ED5" w:rsidRPr="000F4FA9" w:rsidRDefault="009E65B3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9E65B3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26.04, 09.05, 24.05, 06.06, 20.06, 28.06, 05.07, 18.07, 02.08, 16.08, 30.08, 05.09, 20.09, 04.10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2906E" w14:textId="08F43CA9" w:rsidR="008B1ED5" w:rsidRDefault="008B1ED5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4</w:t>
            </w:r>
            <w:r w:rsidR="00836ABE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B9F35" w14:textId="2280353F" w:rsidR="008B1ED5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40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78686" w14:textId="084F92DD" w:rsidR="008B1ED5" w:rsidRDefault="00836ABE" w:rsidP="008B1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35</w:t>
            </w:r>
            <w:r w:rsidR="008B1ED5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 €</w:t>
            </w:r>
          </w:p>
        </w:tc>
      </w:tr>
    </w:tbl>
    <w:p w14:paraId="51D80BE0" w14:textId="77777777" w:rsidR="002C7DF3" w:rsidRDefault="002C7DF3" w:rsidP="00D248E8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578506CA" w14:textId="77777777" w:rsidR="002C7DF3" w:rsidRDefault="002C7DF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470597B5" w14:textId="77777777" w:rsidR="002C7DF3" w:rsidRDefault="002C7DF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740AA210" w14:textId="77777777" w:rsidR="002C7DF3" w:rsidRDefault="002C7DF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8A09A89" w14:textId="77777777" w:rsidR="002C7DF3" w:rsidRDefault="002C7DF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7B0FF55D" w14:textId="77777777" w:rsidR="009E65B3" w:rsidRDefault="009E65B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25231424" w14:textId="77777777" w:rsidR="009E65B3" w:rsidRDefault="009E65B3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21852D5" w14:textId="77777777" w:rsidR="004E5D27" w:rsidRDefault="004E5D27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B8E71A2" w14:textId="77777777" w:rsidR="00D248E8" w:rsidRDefault="00D248E8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ABE1ADE" w14:textId="77777777" w:rsidR="00D248E8" w:rsidRDefault="00D248E8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592E27EA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407A1019" w14:textId="77777777" w:rsidR="00A402AF" w:rsidRPr="001B1997" w:rsidRDefault="00A402AF" w:rsidP="00A402AF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B1997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25C87151" w14:textId="77777777" w:rsidR="00A402AF" w:rsidRPr="001B1997" w:rsidRDefault="00A402AF" w:rsidP="00A402AF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B1997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5AFE8ED" w14:textId="098ADC50" w:rsidR="00A402AF" w:rsidRDefault="00A402AF" w:rsidP="00A402AF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B1997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2F329592" w14:textId="4A198ED7" w:rsidR="00D248E8" w:rsidRDefault="00D248E8" w:rsidP="00A402AF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D248E8"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1899FED" w14:textId="77777777" w:rsidR="00D248E8" w:rsidRPr="001B1997" w:rsidRDefault="00D248E8" w:rsidP="00A402AF">
      <w:pPr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4E5D27" w:rsidRDefault="00F95581" w:rsidP="004F2039">
      <w:pPr>
        <w:ind w:left="-576"/>
        <w:rPr>
          <w:rFonts w:asciiTheme="minorHAnsi" w:hAnsiTheme="minorHAnsi" w:cstheme="minorHAnsi"/>
          <w:color w:val="444444"/>
          <w:sz w:val="4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4CD103C8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D248E8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D248E8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="00D248E8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0D2F" w14:textId="77777777" w:rsidR="00C40BAF" w:rsidRPr="00BB418B" w:rsidRDefault="00C40BAF" w:rsidP="00BB418B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1C29C21B" w14:textId="77777777" w:rsidR="00C40BAF" w:rsidRPr="00BB418B" w:rsidRDefault="00C40BAF" w:rsidP="00BB418B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09084D38" w14:textId="0A59CFB4" w:rsidR="00C40BAF" w:rsidRPr="00BB418B" w:rsidRDefault="00C40BAF" w:rsidP="00BB418B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Tarife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informative:</w:t>
            </w:r>
            <w:proofErr w:type="gram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Cetatea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Lovech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1 euro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;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Panorama ~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2 euro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/pers,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Parcul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Natural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Maarata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–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2 euro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/pers, Pestera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Devetashka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–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="0054115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1 euro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 pers;</w:t>
            </w:r>
          </w:p>
          <w:p w14:paraId="1E8714CB" w14:textId="39605B7C" w:rsidR="00C40BAF" w:rsidRPr="00BB418B" w:rsidRDefault="00C40BAF" w:rsidP="00BB418B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D563E4"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10</w:t>
            </w: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Euro/</w:t>
            </w:r>
            <w:proofErr w:type="gram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3F35731B" w:rsidR="00F95581" w:rsidRPr="008D60C1" w:rsidRDefault="00C40BAF" w:rsidP="00BB418B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BB418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749DBF1F" w14:textId="77777777" w:rsidR="004E5D27" w:rsidRDefault="004E5D27" w:rsidP="004E5D27">
      <w:pPr>
        <w:pStyle w:val="ListParagraph"/>
        <w:numPr>
          <w:ilvl w:val="0"/>
          <w:numId w:val="22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sz w:val="18"/>
          <w:szCs w:val="18"/>
        </w:rPr>
      </w:pPr>
      <w:bookmarkStart w:id="1" w:name="_MailOriginal"/>
      <w:bookmarkStart w:id="2" w:name="_Hlk81548792"/>
      <w:bookmarkStart w:id="3" w:name="_Hlk121230395"/>
      <w:proofErr w:type="spellStart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Documente</w:t>
      </w:r>
      <w:proofErr w:type="spellEnd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Pasaport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carte de </w:t>
      </w:r>
      <w:proofErr w:type="spellStart"/>
      <w:r>
        <w:rPr>
          <w:rFonts w:asciiTheme="minorHAnsi" w:hAnsiTheme="minorHAnsi" w:cstheme="minorHAnsi"/>
          <w:sz w:val="18"/>
          <w:szCs w:val="18"/>
        </w:rPr>
        <w:t>identitate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(electronica) </w:t>
      </w:r>
      <w:proofErr w:type="spellStart"/>
      <w:r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>
        <w:rPr>
          <w:rFonts w:asciiTheme="minorHAnsi" w:hAnsiTheme="minorHAnsi" w:cstheme="minorHAnsi"/>
          <w:sz w:val="18"/>
          <w:szCs w:val="18"/>
        </w:rPr>
        <w:t>luni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sz w:val="18"/>
          <w:szCs w:val="18"/>
        </w:rPr>
        <w:t>tara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</w:t>
      </w:r>
      <w:r w:rsidRPr="004E5D27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Pr="004E5D27">
        <w:rPr>
          <w:rFonts w:asciiTheme="minorHAnsi" w:hAnsiTheme="minorHAnsi" w:cstheme="minorHAnsi"/>
          <w:sz w:val="18"/>
          <w:szCs w:val="18"/>
        </w:rPr>
        <w:t>informare</w:t>
      </w:r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>
        <w:rPr>
          <w:rFonts w:asciiTheme="minorHAnsi" w:hAnsiTheme="minorHAnsi" w:cstheme="minorHAnsi"/>
          <w:sz w:val="18"/>
          <w:szCs w:val="18"/>
        </w:rPr>
        <w:t>).</w:t>
      </w:r>
    </w:p>
    <w:p w14:paraId="62B9EB51" w14:textId="77777777" w:rsidR="004E5D27" w:rsidRDefault="004E5D27" w:rsidP="004E5D27">
      <w:pPr>
        <w:pStyle w:val="ListParagraph"/>
        <w:numPr>
          <w:ilvl w:val="0"/>
          <w:numId w:val="22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ATENTIE! </w:t>
      </w:r>
      <w:proofErr w:type="spellStart"/>
      <w:r>
        <w:rPr>
          <w:rFonts w:asciiTheme="minorHAnsi" w:hAnsiTheme="minorHAnsi" w:cstheme="minorHAnsi"/>
          <w:sz w:val="18"/>
          <w:szCs w:val="18"/>
        </w:rPr>
        <w:t>Cartea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identitate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simpla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(CIS) </w:t>
      </w:r>
      <w:proofErr w:type="spellStart"/>
      <w:r>
        <w:rPr>
          <w:rFonts w:asciiTheme="minorHAnsi" w:hAnsiTheme="minorHAnsi" w:cstheme="minorHAnsi"/>
          <w:sz w:val="18"/>
          <w:szCs w:val="18"/>
        </w:rPr>
        <w:t>este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un document de </w:t>
      </w:r>
      <w:proofErr w:type="spellStart"/>
      <w:r>
        <w:rPr>
          <w:rFonts w:asciiTheme="minorHAnsi" w:hAnsiTheme="minorHAnsi" w:cstheme="minorHAnsi"/>
          <w:sz w:val="18"/>
          <w:szCs w:val="18"/>
        </w:rPr>
        <w:t>identitate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emis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format ca al </w:t>
      </w:r>
      <w:proofErr w:type="spellStart"/>
      <w:r>
        <w:rPr>
          <w:rFonts w:asciiTheme="minorHAnsi" w:hAnsiTheme="minorHAnsi" w:cstheme="minorHAnsi"/>
          <w:sz w:val="18"/>
          <w:szCs w:val="18"/>
        </w:rPr>
        <w:t>cartii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identitate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electronice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destinat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identificarii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dovedirii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domiciliului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neavand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functia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document de </w:t>
      </w:r>
      <w:proofErr w:type="spellStart"/>
      <w:r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statele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membre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>
        <w:rPr>
          <w:rFonts w:asciiTheme="minorHAnsi" w:hAnsiTheme="minorHAnsi" w:cstheme="minorHAnsi"/>
          <w:sz w:val="18"/>
          <w:szCs w:val="18"/>
        </w:rPr>
        <w:t>Uniunii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1185615D" w14:textId="77777777" w:rsidR="004E5D27" w:rsidRDefault="004E5D27" w:rsidP="004E5D27">
      <w:pPr>
        <w:pStyle w:val="ListParagraph"/>
        <w:numPr>
          <w:ilvl w:val="0"/>
          <w:numId w:val="22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va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rugam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>
        <w:rPr>
          <w:rFonts w:asciiTheme="minorHAnsi" w:hAnsiTheme="minorHAnsi" w:cstheme="minorHAnsi"/>
          <w:sz w:val="18"/>
          <w:szCs w:val="18"/>
        </w:rPr>
        <w:t> </w:t>
      </w:r>
      <w:hyperlink r:id="rId11" w:history="1">
        <w:r>
          <w:rPr>
            <w:rStyle w:val="Hyperlink"/>
            <w:sz w:val="18"/>
            <w:szCs w:val="18"/>
          </w:rPr>
          <w:t>www.mae.ro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14:paraId="514A9F77" w14:textId="228B9EF8" w:rsidR="00A26570" w:rsidRPr="004E5D27" w:rsidRDefault="00A26570" w:rsidP="00A26570">
      <w:pPr>
        <w:rPr>
          <w:rFonts w:asciiTheme="minorHAnsi" w:hAnsiTheme="minorHAnsi" w:cstheme="minorHAnsi"/>
          <w:b/>
          <w:color w:val="444444"/>
          <w:sz w:val="4"/>
          <w:szCs w:val="18"/>
        </w:rPr>
      </w:pPr>
    </w:p>
    <w:p w14:paraId="4E075AEF" w14:textId="79447ED8" w:rsidR="008262E2" w:rsidRPr="009503E2" w:rsidRDefault="008262E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D563E4" w:rsidRPr="009503E2" w14:paraId="7D801138" w14:textId="77777777" w:rsidTr="00811634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3D59B68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4" w:name="_Hlk121228382"/>
            <w:bookmarkEnd w:id="2"/>
            <w:bookmarkEnd w:id="3"/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4B7AD29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57AE992" w14:textId="77777777" w:rsidR="00D563E4" w:rsidRPr="009503E2" w:rsidRDefault="00D563E4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775F3A30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B482D77" w14:textId="77777777" w:rsidR="00D563E4" w:rsidRPr="009503E2" w:rsidRDefault="00D563E4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3B04E29B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5762CE0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1A45BAC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5DCE91" w14:textId="77777777" w:rsidR="00D563E4" w:rsidRPr="009503E2" w:rsidRDefault="00D563E4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1ECA7EE6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972F886" w14:textId="77777777" w:rsidR="00D563E4" w:rsidRPr="009503E2" w:rsidRDefault="00D563E4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2AB504A6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D563E4" w:rsidRPr="009503E2" w14:paraId="540D44F9" w14:textId="77777777" w:rsidTr="00811634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509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F20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C0E" w14:textId="79ABC8B7" w:rsidR="00D563E4" w:rsidRPr="009503E2" w:rsidRDefault="009E65B3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</w:t>
            </w:r>
            <w:r w:rsidR="00D563E4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9262178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F75F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DE3C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521" w14:textId="2C42C988" w:rsidR="00D563E4" w:rsidRPr="009503E2" w:rsidRDefault="009E65B3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</w:t>
            </w:r>
            <w:r w:rsidR="00D563E4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C6183E2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140 €</w:t>
            </w:r>
          </w:p>
        </w:tc>
      </w:tr>
      <w:tr w:rsidR="00D563E4" w:rsidRPr="009503E2" w14:paraId="08CD001B" w14:textId="77777777" w:rsidTr="00811634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66D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1A3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6358" w14:textId="0B9A0CFF" w:rsidR="00D563E4" w:rsidRPr="009503E2" w:rsidRDefault="00836ABE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</w:t>
            </w:r>
            <w:r w:rsidR="009E65B3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</w:t>
            </w:r>
            <w:r w:rsidR="00D563E4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704D474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36F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321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7F9A" w14:textId="59716E5C" w:rsidR="00D563E4" w:rsidRPr="009503E2" w:rsidRDefault="009E65B3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</w:t>
            </w:r>
            <w:r w:rsidR="00D563E4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42B3641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160 €</w:t>
            </w:r>
          </w:p>
        </w:tc>
      </w:tr>
      <w:tr w:rsidR="00D563E4" w:rsidRPr="009503E2" w14:paraId="4DB99BE6" w14:textId="77777777" w:rsidTr="00811634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0E5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6CD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67F" w14:textId="5777688F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4</w:t>
            </w:r>
            <w:r w:rsidR="009E65B3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9879FAD" w14:textId="77777777" w:rsidR="00D563E4" w:rsidRPr="009503E2" w:rsidRDefault="00D563E4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70 </w:t>
            </w: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8C03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129A" w14:textId="364FF7D6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836AB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ETU</w:t>
            </w:r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– Nicolae </w:t>
            </w: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Balcescu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836AB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39C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AAB" w14:textId="63EE82E7" w:rsidR="00D563E4" w:rsidRPr="009503E2" w:rsidRDefault="009E65B3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 w:rsidR="00D563E4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D563E4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B282252" w14:textId="77777777" w:rsidR="00D563E4" w:rsidRPr="009503E2" w:rsidRDefault="00D563E4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80 </w:t>
            </w: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</w:tr>
      <w:bookmarkEnd w:id="4"/>
    </w:tbl>
    <w:p w14:paraId="718EFAEE" w14:textId="77777777" w:rsidR="00836ABE" w:rsidRPr="004E5D27" w:rsidRDefault="00836ABE" w:rsidP="004E5D27">
      <w:pPr>
        <w:rPr>
          <w:rFonts w:asciiTheme="minorHAnsi" w:hAnsiTheme="minorHAnsi" w:cstheme="minorHAnsi"/>
          <w:b/>
          <w:bCs/>
          <w:iCs/>
          <w:color w:val="F18306"/>
          <w:sz w:val="2"/>
          <w:szCs w:val="32"/>
          <w:lang w:val="hu-HU"/>
        </w:rPr>
      </w:pPr>
    </w:p>
    <w:p w14:paraId="6C06D194" w14:textId="77777777" w:rsidR="00D248E8" w:rsidRDefault="00D248E8" w:rsidP="00836ABE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27C92E6D" w:rsidR="008D525A" w:rsidRPr="008D525A" w:rsidRDefault="008D525A" w:rsidP="00836ABE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9E65B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D563E4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6D5D548E" w14:textId="3081CFFC" w:rsidR="00836ABE" w:rsidRDefault="008D525A" w:rsidP="00836ABE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</w:t>
      </w:r>
      <w:r w:rsidR="00836ABE">
        <w:rPr>
          <w:rFonts w:ascii="Calibri" w:hAnsi="Calibri" w:cs="Calibri"/>
          <w:color w:val="262626"/>
          <w:sz w:val="18"/>
          <w:szCs w:val="18"/>
          <w:lang w:val="it-IT"/>
        </w:rPr>
        <w:t>.</w:t>
      </w:r>
    </w:p>
    <w:p w14:paraId="48993303" w14:textId="6EB6941F" w:rsidR="0028137C" w:rsidRPr="00836ABE" w:rsidRDefault="008D525A" w:rsidP="00836ABE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lastRenderedPageBreak/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836ABE" w:rsidSect="00FB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6879" w14:textId="77777777" w:rsidR="000905C4" w:rsidRDefault="000905C4" w:rsidP="00F32BE7">
      <w:r>
        <w:separator/>
      </w:r>
    </w:p>
  </w:endnote>
  <w:endnote w:type="continuationSeparator" w:id="0">
    <w:p w14:paraId="5594281A" w14:textId="77777777" w:rsidR="000905C4" w:rsidRDefault="000905C4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5E9E" w14:textId="77777777" w:rsidR="00E2100D" w:rsidRDefault="00E21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6F97" w14:textId="77777777" w:rsidR="00E2100D" w:rsidRDefault="00E2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1CE6" w14:textId="77777777" w:rsidR="000905C4" w:rsidRDefault="000905C4" w:rsidP="00F32BE7">
      <w:r>
        <w:separator/>
      </w:r>
    </w:p>
  </w:footnote>
  <w:footnote w:type="continuationSeparator" w:id="0">
    <w:p w14:paraId="32A29355" w14:textId="77777777" w:rsidR="000905C4" w:rsidRDefault="000905C4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E2100D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9A74" w14:textId="120FDF4E" w:rsidR="008A093C" w:rsidRDefault="008A093C">
    <w:pPr>
      <w:pStyle w:val="Header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E2100D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C5F93"/>
    <w:multiLevelType w:val="hybridMultilevel"/>
    <w:tmpl w:val="474205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0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05C4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B25D3"/>
    <w:rsid w:val="002B30A4"/>
    <w:rsid w:val="002B3300"/>
    <w:rsid w:val="002C34E4"/>
    <w:rsid w:val="002C415C"/>
    <w:rsid w:val="002C4982"/>
    <w:rsid w:val="002C7DF3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5D27"/>
    <w:rsid w:val="004E6891"/>
    <w:rsid w:val="004F2039"/>
    <w:rsid w:val="004F4575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4115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84E8B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AA5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36ABE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093C"/>
    <w:rsid w:val="008A1F8A"/>
    <w:rsid w:val="008B1ED5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E65B3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02AF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07F93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18B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BF709D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0BA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36FD"/>
    <w:rsid w:val="00D248E8"/>
    <w:rsid w:val="00D2504F"/>
    <w:rsid w:val="00D25119"/>
    <w:rsid w:val="00D511BB"/>
    <w:rsid w:val="00D5429E"/>
    <w:rsid w:val="00D563E4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100D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777E1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E453A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e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4E8E-E7A9-4441-A066-1F095304F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505C4-E472-4B1C-B2DC-EC6867DD656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F47643-D013-4EBE-B340-8C4E9ABA5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0338A-61B2-413A-8F92-21350A3B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</cp:lastModifiedBy>
  <cp:revision>2</cp:revision>
  <cp:lastPrinted>2026-06-08T13:04:00Z</cp:lastPrinted>
  <dcterms:created xsi:type="dcterms:W3CDTF">2026-06-08T13:04:00Z</dcterms:created>
  <dcterms:modified xsi:type="dcterms:W3CDTF">2026-06-08T13:04:00Z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