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255D" w14:textId="77777777" w:rsidR="00F56A50" w:rsidRPr="008723F5" w:rsidRDefault="00F56A50" w:rsidP="00F56A50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GRECIA -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>Pelerinaj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la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>Sfantul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EFREM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>cel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NOU</w:t>
      </w:r>
      <w:r w:rsidRPr="008723F5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6 </w:t>
      </w:r>
      <w:proofErr w:type="spellStart"/>
      <w:r w:rsidRPr="008723F5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Pr="008723F5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Pr="008723F5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26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</w:tblGrid>
      <w:tr w:rsidR="00F56A50" w14:paraId="7B2D2FB2" w14:textId="77777777" w:rsidTr="00B07196">
        <w:trPr>
          <w:trHeight w:val="1872"/>
        </w:trPr>
        <w:tc>
          <w:tcPr>
            <w:tcW w:w="2263" w:type="dxa"/>
          </w:tcPr>
          <w:p w14:paraId="50B642CA" w14:textId="77777777" w:rsidR="00F56A50" w:rsidRDefault="00F56A50" w:rsidP="00B07196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5A4A5F4" wp14:editId="687F478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-168910</wp:posOffset>
                  </wp:positionV>
                  <wp:extent cx="1261110" cy="1326748"/>
                  <wp:effectExtent l="0" t="0" r="0" b="698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2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50" w14:paraId="00E786FB" w14:textId="77777777" w:rsidTr="00B07196">
        <w:trPr>
          <w:trHeight w:val="616"/>
        </w:trPr>
        <w:tc>
          <w:tcPr>
            <w:tcW w:w="2263" w:type="dxa"/>
          </w:tcPr>
          <w:p w14:paraId="0F8BCA96" w14:textId="77777777" w:rsidR="00F56A50" w:rsidRPr="00D0495B" w:rsidRDefault="00F56A50" w:rsidP="00B07196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bookmarkEnd w:id="0"/>
    <w:p w14:paraId="4D31FE49" w14:textId="05242B8D" w:rsidR="00F56A50" w:rsidRPr="00FA50E9" w:rsidRDefault="00F56A50" w:rsidP="00F56A50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</w:t>
      </w:r>
      <w:r w:rsidR="00BD3981"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20</w:t>
      </w:r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% - de la 3</w:t>
      </w:r>
      <w:r w:rsidR="00FA50E9"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</w:t>
      </w:r>
      <w:r w:rsidRPr="00FA50E9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9 Euro</w:t>
      </w:r>
    </w:p>
    <w:p w14:paraId="11F50BB8" w14:textId="77777777" w:rsidR="00F56A50" w:rsidRPr="00FA50E9" w:rsidRDefault="00F56A50" w:rsidP="00F56A50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8"/>
          <w:szCs w:val="18"/>
          <w:lang w:val="hu-HU"/>
        </w:rPr>
      </w:pP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Salonic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Meteora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Termopile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gram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- 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Manastirile</w:t>
      </w:r>
      <w:proofErr w:type="spellEnd"/>
      <w:proofErr w:type="gram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Sf. Efrem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cel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Nou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si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Sf.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Nectarie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Atena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Corint</w:t>
      </w:r>
      <w:proofErr w:type="spellEnd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</w:t>
      </w:r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- </w:t>
      </w:r>
      <w:proofErr w:type="spellStart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Epidaur</w:t>
      </w:r>
      <w:proofErr w:type="spellEnd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Nafplio</w:t>
      </w:r>
      <w:proofErr w:type="spellEnd"/>
      <w:r w:rsidRPr="00FA50E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-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Manastirile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  <w:lang w:val="ro-RO"/>
        </w:rPr>
        <w:t xml:space="preserve">Sf. Ioan Rusu, Sf. David cel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  <w:lang w:val="ro-RO"/>
        </w:rPr>
        <w:t>Batran</w:t>
      </w:r>
      <w:proofErr w:type="spellEnd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  <w:lang w:val="ro-RO"/>
        </w:rPr>
        <w:t xml:space="preserve">, Kato Xenia si Sf. Efrem </w:t>
      </w:r>
      <w:proofErr w:type="spellStart"/>
      <w:r w:rsidRPr="00FA50E9">
        <w:rPr>
          <w:rFonts w:asciiTheme="minorHAnsi" w:hAnsiTheme="minorHAnsi" w:cstheme="minorHAnsi"/>
          <w:b/>
          <w:color w:val="000000" w:themeColor="text1"/>
          <w:sz w:val="18"/>
          <w:szCs w:val="18"/>
          <w:lang w:val="ro-RO"/>
        </w:rPr>
        <w:t>Sirul</w:t>
      </w:r>
      <w:proofErr w:type="spellEnd"/>
    </w:p>
    <w:p w14:paraId="00CF3E95" w14:textId="77777777" w:rsidR="00F56A50" w:rsidRPr="00BD3981" w:rsidRDefault="00F56A50" w:rsidP="00F56A50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4647D94D" w14:textId="77777777" w:rsidR="00670E83" w:rsidRDefault="00F56A50" w:rsidP="00670E83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1. BUCURESTI - SALONIC - Riviera OLIMPULUI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19D37755" w14:textId="4CDC3012" w:rsidR="00670E83" w:rsidRPr="00670E83" w:rsidRDefault="00F56A50" w:rsidP="00670E83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La ora 06:00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dimineata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plecam din parcarea Academiei Militare-Carol I (acces dinspre Metrou Eroilor) spre Salonic, al doilea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ca importanta din Grecia.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asteapta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Arcul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 in 297-299 d.Hr., fosta poarta de intrare spre Via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Egnatia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drumul istoric ce lega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Rasaritul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 Apusul, decorata cu basoreliefuri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infatisau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imagini din lupta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impotriva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vom admira „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 xml:space="preserve">Rotonda lui </w:t>
      </w:r>
      <w:proofErr w:type="spellStart"/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Galerius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”, construita in 306 d.Hr.,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victoria asupra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persilor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transformata ulterior (in secolul al IV-lea) in Biserica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Gheorghe –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astazi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cea mai veche biserica din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-ti apoi aparatul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foto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pentru ca vom admira simbolul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: </w:t>
      </w:r>
      <w:r w:rsidRPr="00B02BA5">
        <w:rPr>
          <w:rFonts w:asciiTheme="minorHAnsi" w:hAnsiTheme="minorHAnsi" w:cstheme="minorHAnsi"/>
          <w:b/>
          <w:i/>
          <w:sz w:val="18"/>
          <w:szCs w:val="18"/>
          <w:lang w:val="ro-RO"/>
        </w:rPr>
        <w:t>Turnul Alb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Turnul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Insangerat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folosit de la garnizoana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inchisoare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pana la centru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comunicatii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depozit sau laborator meteo. O zona uimitoare pentru a imortaliza primele amintiri ale circuitului nostru. Si cum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Turnul Alb se afla si Statuia regelui Macedoniei, Alexandru cel Mare,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pregateste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-te pentru o serie frumoasa de fotografii.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zona Riviera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Olimpului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la </w:t>
      </w:r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Regina Mare/ similar.</w:t>
      </w:r>
    </w:p>
    <w:p w14:paraId="2EA25BF8" w14:textId="6095C92D" w:rsidR="00BD3981" w:rsidRPr="00BD3981" w:rsidRDefault="00BD3981" w:rsidP="00BD3981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EDD6995" w14:textId="77777777" w:rsidR="00F56A50" w:rsidRPr="008723F5" w:rsidRDefault="00F56A50" w:rsidP="00F56A50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2. Riviera OLIMPULUI - METEORA - TERMOPILE - ATENA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525 km)</w:t>
      </w:r>
    </w:p>
    <w:p w14:paraId="41823722" w14:textId="217BE906" w:rsidR="00BD3981" w:rsidRDefault="00F56A50" w:rsidP="00BD3981">
      <w:pPr>
        <w:ind w:left="-720"/>
        <w:jc w:val="both"/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</w:pPr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Mic dejun.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Asteapta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-te la o zi plina, la fel de frumoasa. Pornim spre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Kalambaka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orasul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asezat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intre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munti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- poarta de intrare spre Complexul de la Meteora, al doilea cel mai mare centru monastic din Grecia, ca dimensiune si importanta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dupa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Sf. Munte Athos, aflat in patrimoniul UNESCO. Din cele 24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schituri, chili si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pesteri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construite de monarhi in sec. IX-XI pe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varfurile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greu accesibile ale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stancilor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pasim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in una dintre cele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sase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manastiri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ramase active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astazi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, in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functie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programul acestora, apoi in Atelierul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Zindros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pentru a descoperi tehnicile </w:t>
      </w:r>
      <w:proofErr w:type="spellStart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>traditionale</w:t>
      </w:r>
      <w:proofErr w:type="spellEnd"/>
      <w:r w:rsidRPr="00670E83"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  <w:t xml:space="preserve"> de pictare a icoanelor in stil bizantin.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Urmam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apoi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drumul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mare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campie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Greciei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Thessalia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defileul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Termopile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unde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ne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vom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aminti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Leonidas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300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spartani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ai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care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si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-au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dat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viata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intr-una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dintre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cele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mai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cunoscute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batalii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din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antichitate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printr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-o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pauza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de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fotografii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monumentul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comemorativ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.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Cazare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la </w:t>
      </w:r>
      <w:proofErr w:type="spellStart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Atena</w:t>
      </w:r>
      <w:proofErr w:type="spellEnd"/>
      <w:r w:rsidRPr="00670E8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, la </w:t>
      </w:r>
      <w:r w:rsidR="00670E83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hotel </w:t>
      </w:r>
      <w:proofErr w:type="spellStart"/>
      <w:r w:rsidR="00670E83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Achillion</w:t>
      </w:r>
      <w:proofErr w:type="spellEnd"/>
      <w:r w:rsidR="00670E83" w:rsidRPr="00F6062F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>/ similar.</w:t>
      </w:r>
    </w:p>
    <w:p w14:paraId="49667EE4" w14:textId="77777777" w:rsidR="00670E83" w:rsidRPr="00BD3981" w:rsidRDefault="00670E83" w:rsidP="00BD3981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42421369" w14:textId="77777777" w:rsidR="00F56A50" w:rsidRPr="008723F5" w:rsidRDefault="00F56A50" w:rsidP="00F56A50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3.</w:t>
      </w:r>
      <w:r w:rsidRPr="008723F5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Manastirile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EFREM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cel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NOU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si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Sf. NECTARIE - ATENA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135 km)</w:t>
      </w:r>
    </w:p>
    <w:p w14:paraId="7BEF6C32" w14:textId="77777777" w:rsidR="00F56A50" w:rsidRPr="00B02BA5" w:rsidRDefault="00F56A50" w:rsidP="00F56A50">
      <w:pPr>
        <w:ind w:left="-720"/>
        <w:jc w:val="both"/>
        <w:rPr>
          <w:rFonts w:asciiTheme="minorHAnsi" w:hAnsiTheme="minorHAnsi" w:cstheme="minorHAnsi"/>
          <w:sz w:val="18"/>
          <w:szCs w:val="18"/>
          <w:lang w:val="ro-RO"/>
        </w:rPr>
      </w:pP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micul dejun, pornim spre Nea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Makri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langa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care se afla Biserica Buna Vestire, zidita pe dealul Muntele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Neprihanitilor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gazduieste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Efrem cel Nou.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Sfanta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Liturghie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insoti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procesiunea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descoperirii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Sfintelor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Moaste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copacul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care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si-a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gasit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sfarsitul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martirizat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spanzurat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otomani pentru 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renunta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credinta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.</w:t>
      </w:r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Efrem cel Nou a fost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calugar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aceasta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secolele XIV – XV, mare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facator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minuni, ocrotitorul celor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dependenti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droguri, al celor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cuprinsi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depresie si al celor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deznadajduiti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sale au fost descoperite în 1945 datorita unor viziuni ale maicii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Macaria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ale altor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credinciosi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Plini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incarcatura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duhovniceasc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a</w:t>
      </w:r>
      <w:r w:rsidRPr="00B02BA5">
        <w:rPr>
          <w:rFonts w:asciiTheme="minorHAnsi" w:hAnsiTheme="minorHAnsi" w:cstheme="minorHAnsi"/>
          <w:sz w:val="18"/>
          <w:szCs w:val="18"/>
        </w:rPr>
        <w:t>,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indreptam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apoi spre Pireu, cel mai mare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-port al Greciei, si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imbarcam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pe feribotul spre Insula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Eghina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inchinam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Treime, ctitorie 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Nectarie, mare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facator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minuni (1846 - 1920),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cei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venera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t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>s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iubi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t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sfin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t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ortodocsi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greci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contemporani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>,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care a fost ridicata pe dealul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Xantos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intre 1904-1910 pe ruinele unei foste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bizantine.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Parasim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Insula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Eghina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ne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intoarcem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acelasi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hotel din Atena pentru cazare.</w:t>
      </w:r>
    </w:p>
    <w:p w14:paraId="0A9B605B" w14:textId="77777777" w:rsidR="00BD3981" w:rsidRPr="00BD3981" w:rsidRDefault="00BD3981" w:rsidP="00BD3981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28B1360" w14:textId="77777777" w:rsidR="00F56A50" w:rsidRPr="008723F5" w:rsidRDefault="00F56A50" w:rsidP="00F56A50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4.</w:t>
      </w:r>
      <w:r w:rsidRPr="008723F5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ATENA - </w:t>
      </w:r>
      <w:proofErr w:type="spellStart"/>
      <w:r w:rsidRPr="008723F5">
        <w:rPr>
          <w:rFonts w:asciiTheme="minorHAnsi" w:hAnsiTheme="minorHAnsi" w:cstheme="minorHAnsi"/>
          <w:b/>
          <w:i/>
          <w:color w:val="0B87C3"/>
          <w:sz w:val="18"/>
          <w:szCs w:val="18"/>
        </w:rPr>
        <w:t>Canalul</w:t>
      </w:r>
      <w:proofErr w:type="spellEnd"/>
      <w:r w:rsidRPr="008723F5">
        <w:rPr>
          <w:rFonts w:asciiTheme="minorHAnsi" w:hAnsiTheme="minorHAnsi" w:cstheme="minorHAnsi"/>
          <w:b/>
          <w:i/>
          <w:color w:val="0B87C3"/>
          <w:sz w:val="18"/>
          <w:szCs w:val="18"/>
        </w:rPr>
        <w:t xml:space="preserve"> CORINT - </w:t>
      </w:r>
      <w:r w:rsidRPr="008723F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EPIDAUR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8723F5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NAFPLIO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320 km)</w:t>
      </w:r>
    </w:p>
    <w:p w14:paraId="4C731ED8" w14:textId="77777777" w:rsidR="00F56A50" w:rsidRPr="00B02BA5" w:rsidRDefault="00F56A50" w:rsidP="00F56A50">
      <w:pPr>
        <w:ind w:left="-720"/>
        <w:jc w:val="both"/>
        <w:rPr>
          <w:rFonts w:asciiTheme="minorHAnsi" w:hAnsiTheme="minorHAnsi" w:cstheme="minorHAnsi"/>
          <w:sz w:val="18"/>
          <w:szCs w:val="18"/>
          <w:lang w:val="ro-RO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Mic dejun.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Pasim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strazile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uneia din cele mai vechi capitale: Atena, locuita de cca. 7000 de ani. Admiram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intr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-un tur panoramic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Piata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Syntagma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care se afla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cladirea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stil neoclasic a Parlamentului (fostul Palat Regal)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Mormantul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Soldatului Necunoscut, vedem Academia 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carei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fatada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 decorata cu statuia lui Apollo si a Atenei, Universitatea, Biblioteca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Nationala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adaposteste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jumatate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milion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carti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manuscrise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editii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princeps,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Piata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Omonia si Stadionul Olimpic.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timp liber in Atena pentru vizite individuale la muzee, program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cumparaturi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cartierul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artistilor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Plaka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>, sau e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xcursie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Peninsula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Peloponez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(40 €). Pe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traseu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scurta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oprire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fotografiem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Istmul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Corint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canalul 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leaga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Marea Egee de Marea Ionica, impresionant prin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maretia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peretilor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stancosi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90 m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inaltime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din calcar, cu un unghi aproape vertical de 80°, care a scurtat drumul in jurul Peloponezului cu 700 km.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Epidaur, cu teatrul din sec. IV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i.Hr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- monument UNESCO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exceptional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conservat, cu o </w:t>
      </w:r>
      <w:proofErr w:type="gram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capacitate</w:t>
      </w:r>
      <w:proofErr w:type="gram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14.000 pers., considerat teatrul antic cu cea mai buna acustica din lume. In apropiere se afla Templul lui Asclepios, fiul lui Apollo si zeul medicinii. Pornim apoi spre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Nafplio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unul dintre cele mai romantice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orase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prima capitala a Greciei moderne, cu castele medievale, monumente si statui,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fantani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otomane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cladiri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venetiene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sau neoclasice de o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frumusetea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unica.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daca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conditia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fizica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permite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Fortareata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medievala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Palamidi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sec. XVI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venetieni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),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avea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priveliste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superba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asupra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Golfului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Argos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asupra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intregului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Intoarcere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hotel in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Atena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>.</w:t>
      </w:r>
    </w:p>
    <w:p w14:paraId="3B3CB568" w14:textId="77777777" w:rsidR="00BD3981" w:rsidRPr="00BD3981" w:rsidRDefault="00BD3981" w:rsidP="00BD3981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1641CFAB" w14:textId="77777777" w:rsidR="00F56A50" w:rsidRPr="008723F5" w:rsidRDefault="00F56A50" w:rsidP="00F56A50">
      <w:pPr>
        <w:ind w:left="-720"/>
        <w:jc w:val="both"/>
        <w:rPr>
          <w:rFonts w:asciiTheme="minorHAnsi" w:eastAsia="Tahoma" w:hAnsiTheme="minorHAnsi" w:cstheme="minorHAnsi"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5.</w:t>
      </w:r>
      <w:r w:rsidRPr="008723F5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>Manastirile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 xml:space="preserve"> Sf. Ioan Rusu - Sf. David cel 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>Batran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  <w:lang w:val="ro-RO"/>
        </w:rPr>
        <w:t xml:space="preserve"> si Kato Xenia -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Riviera OLIMPULUI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435 km)</w:t>
      </w:r>
    </w:p>
    <w:p w14:paraId="2D977AA0" w14:textId="1655615D" w:rsidR="00670E83" w:rsidRPr="00670E83" w:rsidRDefault="00F56A50" w:rsidP="00670E83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Mic dejun. Pornim spre Insula Evia, a doua ca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marime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Creta, legata de partea continentala printr-un pod suspendat. 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Prokopi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se afla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Ioan Rusul,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nascut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1690 in Ucraina, fost soldat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cazut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prizonier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vandut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sclav la otomani,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moastele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fiind acoperite cu o masca din aur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facatoare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minuni.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Sfanta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Liturghie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procesiunea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Sfintele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Moaste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jurul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bisericii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apoi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inchina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Sfintele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Moaste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luam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acasa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ulei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sfintit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aghiazma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>.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Urmeaza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apoi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Cuviosului David, ridicata de acesta in secolul al XVI-lea pe ruinele unei biserici mai vechi distrusa de turci, si care are hramul Schimbarea la fata 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Mantuitorului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Gasim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aici Sfintele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Moaste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totodata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cadelnita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epitrafirul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Sfantului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Pornim spre Grecia continentala si traversam cu feribotul spre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Glyfa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. Ne oprim in apropiere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Almiros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, 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Kato Xenia. O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maici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pastreaza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doua fragmente din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Braul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Maicii Domnului primite de la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Sfantul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Munte Athos in secolul al XVI-lea, in timpul unei epidemii de ciuma. Vizitam frumoasa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manastire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si pornim spre cazarea din zona Riviera Olimpului, </w:t>
      </w:r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hotel </w:t>
      </w:r>
      <w:proofErr w:type="spellStart"/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Olympion</w:t>
      </w:r>
      <w:proofErr w:type="spellEnd"/>
      <w:r w:rsidR="00670E83" w:rsidRPr="00D76FBE">
        <w:rPr>
          <w:rFonts w:asciiTheme="minorHAnsi" w:hAnsiTheme="minorHAnsi" w:cstheme="minorHAnsi"/>
          <w:color w:val="000000" w:themeColor="text1"/>
          <w:sz w:val="18"/>
          <w:szCs w:val="18"/>
        </w:rPr>
        <w:t>/ Regina Mare/ similar.</w:t>
      </w:r>
    </w:p>
    <w:p w14:paraId="6A9FA16C" w14:textId="274828E3" w:rsidR="00BD3981" w:rsidRPr="00BD3981" w:rsidRDefault="00BD3981" w:rsidP="00BD3981">
      <w:pPr>
        <w:ind w:left="-72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0D996CA8" w14:textId="77777777" w:rsidR="00F56A50" w:rsidRPr="008723F5" w:rsidRDefault="00F56A50" w:rsidP="00F56A50">
      <w:pPr>
        <w:ind w:left="-720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6.</w:t>
      </w:r>
      <w:r w:rsidRPr="008723F5">
        <w:rPr>
          <w:rFonts w:asciiTheme="minorHAnsi" w:hAnsiTheme="minorHAnsi" w:cstheme="minorHAnsi"/>
          <w:color w:val="0B87C3"/>
          <w:sz w:val="18"/>
          <w:szCs w:val="18"/>
        </w:rPr>
        <w:t xml:space="preserve"> </w:t>
      </w:r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Riviera OLIMPULUI - MANASTIREA EFREM SIRUL - BUCURESTI (</w:t>
      </w:r>
      <w:proofErr w:type="spellStart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723F5">
        <w:rPr>
          <w:rFonts w:asciiTheme="minorHAnsi" w:hAnsiTheme="minorHAnsi" w:cstheme="minorHAnsi"/>
          <w:b/>
          <w:color w:val="0B87C3"/>
          <w:sz w:val="18"/>
          <w:szCs w:val="18"/>
        </w:rPr>
        <w:t>. 750 km)</w:t>
      </w:r>
    </w:p>
    <w:p w14:paraId="15E48FE0" w14:textId="5070AB59" w:rsidR="00EE489B" w:rsidRPr="00B02BA5" w:rsidRDefault="00F56A50" w:rsidP="00BD3981">
      <w:pPr>
        <w:ind w:left="-720"/>
        <w:jc w:val="both"/>
        <w:rPr>
          <w:rFonts w:asciiTheme="minorHAnsi" w:hAnsiTheme="minorHAnsi" w:cstheme="minorHAnsi"/>
          <w:sz w:val="18"/>
          <w:szCs w:val="18"/>
          <w:lang w:val="ro-RO"/>
        </w:rPr>
      </w:pPr>
      <w:r w:rsidRPr="00B02BA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pleca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casa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facem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ultim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popas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-un loc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binecuvantat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inchinata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Sf. Efrem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Sirul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aici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se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pastreaza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parte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din mana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dreapta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02BA5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acestuia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Manastirea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impresioneaza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influenta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bizantina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dar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prin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ospitalitatea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calugaritelor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ingrijesc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loc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ramana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oaza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liniste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pace in care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simti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afli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Dumnezeu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vizitarea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manastirii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avem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ospitalitatea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gazdelor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care ne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vor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servi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cafea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dulciuri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apa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drumul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02BA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B02BA5">
        <w:rPr>
          <w:rFonts w:asciiTheme="minorHAnsi" w:hAnsiTheme="minorHAnsi" w:cstheme="minorHAnsi"/>
          <w:sz w:val="18"/>
          <w:szCs w:val="18"/>
        </w:rPr>
        <w:t xml:space="preserve"> </w:t>
      </w:r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ajungem 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Bucuresti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in cursul serii, in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functie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de trafic si de </w:t>
      </w:r>
      <w:proofErr w:type="spellStart"/>
      <w:r w:rsidRPr="00B02BA5">
        <w:rPr>
          <w:rFonts w:asciiTheme="minorHAnsi" w:hAnsiTheme="minorHAnsi" w:cstheme="minorHAnsi"/>
          <w:sz w:val="18"/>
          <w:szCs w:val="18"/>
          <w:lang w:val="ro-RO"/>
        </w:rPr>
        <w:t>formalitatile</w:t>
      </w:r>
      <w:proofErr w:type="spellEnd"/>
      <w:r w:rsidRPr="00B02BA5">
        <w:rPr>
          <w:rFonts w:asciiTheme="minorHAnsi" w:hAnsiTheme="minorHAnsi" w:cstheme="minorHAnsi"/>
          <w:sz w:val="18"/>
          <w:szCs w:val="18"/>
          <w:lang w:val="ro-RO"/>
        </w:rPr>
        <w:t xml:space="preserve"> vamale.</w:t>
      </w:r>
    </w:p>
    <w:tbl>
      <w:tblPr>
        <w:tblW w:w="1079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2"/>
        <w:gridCol w:w="867"/>
        <w:gridCol w:w="866"/>
        <w:gridCol w:w="867"/>
        <w:gridCol w:w="1467"/>
        <w:gridCol w:w="992"/>
        <w:gridCol w:w="1418"/>
        <w:gridCol w:w="1117"/>
        <w:gridCol w:w="893"/>
      </w:tblGrid>
      <w:tr w:rsidR="00EE489B" w:rsidRPr="0036525D" w14:paraId="45465202" w14:textId="77777777" w:rsidTr="005E6F38">
        <w:trPr>
          <w:trHeight w:val="3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E5D0B0" w14:textId="1352C245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Date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FA50E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D83D6D0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5D4D276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ADE1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04727D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D05D3D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895D54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523F9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6E1CCF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1F555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07AD752E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51B23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9ED4B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5484B8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0745ECF" w14:textId="77777777" w:rsidR="00EE489B" w:rsidRPr="0036525D" w:rsidRDefault="00EE489B" w:rsidP="005E6F38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6 – 11.99 ani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B87C3"/>
            <w:vAlign w:val="center"/>
          </w:tcPr>
          <w:p w14:paraId="6B660E7A" w14:textId="77777777" w:rsidR="00EE489B" w:rsidRPr="0036525D" w:rsidRDefault="00EE489B" w:rsidP="005E6F38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FA50E9" w:rsidRPr="0036525D" w14:paraId="601D7EE2" w14:textId="77777777" w:rsidTr="00FA50E9">
        <w:trPr>
          <w:trHeight w:val="17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84D0E1" w14:textId="06B66A4C" w:rsidR="00FA50E9" w:rsidRPr="00B814BF" w:rsidRDefault="00FA50E9" w:rsidP="00FA50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  <w:r w:rsidRPr="00B814B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/>
              </w:rPr>
              <w:t>03.05</w:t>
            </w:r>
          </w:p>
          <w:p w14:paraId="35C501F3" w14:textId="7A924461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9E58" w14:textId="030B996C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319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F725B" w14:textId="688F5756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339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A2E579" w14:textId="3BE953F0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359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A39AF" w14:textId="77ADA284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379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3C98A" w14:textId="3C998048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399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A77A3E" w14:textId="31144AF8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95E77" w14:textId="4D92FF3E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85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79A8B7" w14:textId="21A11D73" w:rsidR="00FA50E9" w:rsidRPr="00B814BF" w:rsidRDefault="00FA50E9" w:rsidP="00FA50E9">
            <w:pPr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379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4A3D45" w14:textId="73EF6442" w:rsidR="00FA50E9" w:rsidRPr="00B814BF" w:rsidRDefault="00FA50E9" w:rsidP="00FA50E9">
            <w:pPr>
              <w:tabs>
                <w:tab w:val="left" w:pos="216"/>
                <w:tab w:val="center" w:pos="436"/>
              </w:tabs>
              <w:spacing w:before="4" w:after="4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389 </w:t>
            </w:r>
            <w:r w:rsidRPr="002D1F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€</w:t>
            </w:r>
          </w:p>
        </w:tc>
      </w:tr>
    </w:tbl>
    <w:p w14:paraId="7C1AC9D3" w14:textId="77777777" w:rsidR="00EE489B" w:rsidRPr="00EE489B" w:rsidRDefault="00EE489B" w:rsidP="00DD2D7F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0E023A49" w14:textId="77777777" w:rsidR="00FA50E9" w:rsidRPr="00183278" w:rsidRDefault="00FA50E9" w:rsidP="00FA50E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682AE82" w14:textId="77777777" w:rsidR="00FA50E9" w:rsidRPr="00183278" w:rsidRDefault="00FA50E9" w:rsidP="00FA50E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E6D563D" w14:textId="77777777" w:rsidR="00FA50E9" w:rsidRPr="00183278" w:rsidRDefault="00FA50E9" w:rsidP="00FA50E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3925806" w14:textId="77777777" w:rsidR="00FA50E9" w:rsidRPr="00183278" w:rsidRDefault="00FA50E9" w:rsidP="00FA50E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BA735E3" w14:textId="77777777" w:rsidR="00DD2D7F" w:rsidRPr="009253F4" w:rsidRDefault="00DD2D7F" w:rsidP="00DD2D7F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3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828"/>
      </w:tblGrid>
      <w:tr w:rsidR="00DD2D7F" w:rsidRPr="00013EED" w14:paraId="1F47AB2A" w14:textId="77777777" w:rsidTr="00FA50E9">
        <w:trPr>
          <w:trHeight w:val="14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CB30E9" w14:textId="77777777" w:rsidR="00DD2D7F" w:rsidRPr="00013EED" w:rsidRDefault="00DD2D7F" w:rsidP="005E6F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2046C5" w14:textId="77777777" w:rsidR="00DD2D7F" w:rsidRPr="00013EED" w:rsidRDefault="00DD2D7F" w:rsidP="005E6F38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DD2D7F" w:rsidRPr="00013EED" w14:paraId="06295A64" w14:textId="77777777" w:rsidTr="00FA50E9">
        <w:trPr>
          <w:trHeight w:val="2293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3452" w14:textId="77777777" w:rsidR="006E5FE9" w:rsidRDefault="006E5FE9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51F5918" w14:textId="1665D845" w:rsidR="006E5FE9" w:rsidRPr="006E5FE9" w:rsidRDefault="006E5FE9" w:rsidP="006E5FE9">
            <w:pPr>
              <w:pStyle w:val="ListParagraph"/>
              <w:numPr>
                <w:ilvl w:val="0"/>
                <w:numId w:val="29"/>
              </w:numPr>
              <w:ind w:left="165" w:hanging="1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5FE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6E5FE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6E5FE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6E5FE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6E5FE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65D480E7" w14:textId="0440EB35" w:rsidR="00FA50E9" w:rsidRPr="00FA50E9" w:rsidRDefault="006E5FE9" w:rsidP="00FA50E9">
            <w:pPr>
              <w:pStyle w:val="ListParagraph"/>
              <w:numPr>
                <w:ilvl w:val="0"/>
                <w:numId w:val="29"/>
              </w:numPr>
              <w:ind w:left="165" w:hanging="16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E5FE9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>hoteluri</w:t>
            </w:r>
            <w:proofErr w:type="spellEnd"/>
            <w:r w:rsidRPr="006E5FE9">
              <w:rPr>
                <w:rFonts w:asciiTheme="minorHAnsi" w:hAnsiTheme="minorHAnsi" w:cstheme="minorHAnsi"/>
                <w:sz w:val="18"/>
                <w:szCs w:val="18"/>
              </w:rPr>
              <w:t xml:space="preserve"> de 3*</w:t>
            </w:r>
          </w:p>
          <w:p w14:paraId="2461FE34" w14:textId="77777777" w:rsidR="00FA50E9" w:rsidRPr="008E52BA" w:rsidRDefault="00FA50E9" w:rsidP="00FA50E9">
            <w:pPr>
              <w:pStyle w:val="ListParagraph"/>
              <w:numPr>
                <w:ilvl w:val="0"/>
                <w:numId w:val="30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</w:p>
          <w:p w14:paraId="1C5C0137" w14:textId="1C4B361E" w:rsidR="009E4E37" w:rsidRPr="00FA50E9" w:rsidRDefault="00FA50E9" w:rsidP="00FA50E9">
            <w:pPr>
              <w:pStyle w:val="ListParagraph"/>
              <w:numPr>
                <w:ilvl w:val="0"/>
                <w:numId w:val="30"/>
              </w:numPr>
              <w:ind w:left="166" w:hanging="166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8E52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</w:t>
            </w:r>
          </w:p>
          <w:p w14:paraId="6FB790D0" w14:textId="0EDF4C69" w:rsidR="00EB2583" w:rsidRPr="00BD3981" w:rsidRDefault="00EB2583" w:rsidP="009E4E37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ATENTIE!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D14" w14:textId="03D5DB25" w:rsidR="00DD2D7F" w:rsidRPr="003D43B0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Asigurare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medicala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storno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2D4794D" w14:textId="77777777" w:rsidR="00DD2D7F" w:rsidRPr="003D43B0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Vizitele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optionale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ghizii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locali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intrarile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obiectivele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turistice</w:t>
            </w:r>
            <w:proofErr w:type="spellEnd"/>
          </w:p>
          <w:p w14:paraId="1C3E3B25" w14:textId="77777777" w:rsidR="00DD2D7F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1A6FA873" w14:textId="3E4326BE" w:rsidR="00DD2D7F" w:rsidRPr="00F5787F" w:rsidRDefault="00DD2D7F" w:rsidP="005E6F3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Taxa de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oras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</w:t>
            </w:r>
            <w:proofErr w:type="spellStart"/>
            <w:r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valoare</w:t>
            </w:r>
            <w:proofErr w:type="spellEnd"/>
            <w:r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totala</w:t>
            </w:r>
            <w:proofErr w:type="spellEnd"/>
            <w:r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B814BF"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FA50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  <w:r w:rsidRPr="00B814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euro/</w:t>
            </w:r>
            <w:proofErr w:type="spellStart"/>
            <w:r w:rsidRPr="0024766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persoana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calculat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lansarii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programului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luna </w:t>
            </w:r>
            <w:proofErr w:type="spellStart"/>
            <w:r w:rsidR="00FA50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decembrie</w:t>
            </w:r>
            <w:proofErr w:type="spellEnd"/>
            <w:r w:rsidR="00FA50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2024</w:t>
            </w:r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exacta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comunicata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turistilor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in prima zi a </w:t>
            </w:r>
            <w:proofErr w:type="spellStart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circuitului</w:t>
            </w:r>
            <w:proofErr w:type="spellEnd"/>
            <w:r w:rsidRPr="00F578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161EA56E" w14:textId="468C323A" w:rsidR="009E4E37" w:rsidRDefault="00DD2D7F" w:rsidP="009E4E3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Bacsis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/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tips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echipaj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FA50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recomandat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1 €/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zi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turist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inclusiv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copiii</w:t>
            </w:r>
            <w:proofErr w:type="spellEnd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peste 6 </w:t>
            </w:r>
            <w:proofErr w:type="spellStart"/>
            <w:r w:rsidRPr="003D43B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an</w:t>
            </w:r>
            <w:r w:rsid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i</w:t>
            </w:r>
            <w:proofErr w:type="spellEnd"/>
          </w:p>
          <w:p w14:paraId="4BD53E52" w14:textId="77777777" w:rsidR="008B15CF" w:rsidRPr="008B15CF" w:rsidRDefault="009E4E37" w:rsidP="008B15C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</w:t>
            </w:r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hizi</w:t>
            </w:r>
            <w:proofErr w:type="spellEnd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locali</w:t>
            </w:r>
            <w:proofErr w:type="spellEnd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10 </w:t>
            </w:r>
            <w:r w:rsidRPr="009E4E37">
              <w:rPr>
                <w:rFonts w:asciiTheme="minorHAnsi" w:hAnsiTheme="minorHAnsi" w:cstheme="minorHAnsi"/>
                <w:sz w:val="18"/>
                <w:szCs w:val="18"/>
              </w:rPr>
              <w:t>€/</w:t>
            </w:r>
            <w:proofErr w:type="spellStart"/>
            <w:r w:rsidRPr="009E4E37">
              <w:rPr>
                <w:rFonts w:asciiTheme="minorHAnsi" w:hAnsiTheme="minorHAnsi" w:cstheme="minorHAnsi"/>
                <w:sz w:val="18"/>
                <w:szCs w:val="18"/>
              </w:rPr>
              <w:t>pers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oana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E212EDC" w14:textId="66AE67E9" w:rsidR="008B15CF" w:rsidRPr="008B15CF" w:rsidRDefault="008B15CF" w:rsidP="008B15CF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60" w:right="162" w:hanging="16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Traversari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ferryboat (se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achita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obligatoriu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ghid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Pireu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- Insula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Eghina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retur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+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Agiokampos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Glyfa</w:t>
            </w:r>
            <w:proofErr w:type="spellEnd"/>
            <w:r w:rsidRPr="008B15C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(40 </w:t>
            </w:r>
            <w:r w:rsidRPr="008B15CF">
              <w:rPr>
                <w:rFonts w:asciiTheme="minorHAnsi" w:hAnsiTheme="minorHAnsi" w:cstheme="minorHAnsi"/>
                <w:sz w:val="18"/>
                <w:szCs w:val="18"/>
              </w:rPr>
              <w:t>€/pers.)</w:t>
            </w:r>
          </w:p>
          <w:p w14:paraId="722B675D" w14:textId="4D3D654E" w:rsidR="006E5FE9" w:rsidRPr="00EB2583" w:rsidRDefault="006E5FE9" w:rsidP="00EB2583">
            <w:pPr>
              <w:ind w:right="162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7B7D6EB0" w14:textId="77777777" w:rsidR="00DD2D7F" w:rsidRDefault="00DD2D7F" w:rsidP="00DD2D7F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FA50E9" w:rsidRPr="00306E9E" w14:paraId="68ABB9FF" w14:textId="77777777" w:rsidTr="001D6D47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5EDA3A4" w14:textId="77777777" w:rsidR="00FA50E9" w:rsidRPr="00306E9E" w:rsidRDefault="00FA50E9" w:rsidP="001D6D47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FA50E9" w:rsidRPr="0035604A" w14:paraId="0F07C466" w14:textId="77777777" w:rsidTr="001D6D47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94D" w14:textId="119CEB32" w:rsidR="00FA50E9" w:rsidRPr="008E52BA" w:rsidRDefault="00FA50E9" w:rsidP="00FA50E9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Peloponez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40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138EBCCC" w14:textId="77777777" w:rsidR="00FA50E9" w:rsidRDefault="00FA50E9" w:rsidP="00DD2D7F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p w14:paraId="41BC26D0" w14:textId="77777777" w:rsidR="00FA50E9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6A29D952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6282FDDF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15.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01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5652411B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C9894A2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748ACCEF" w14:textId="77777777" w:rsidR="00FA50E9" w:rsidRPr="003956C7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BE4F4F9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6996A994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31.01.202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53F48AA6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777F41E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FDD1FBA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611713EF" w14:textId="77777777" w:rsidR="00FA50E9" w:rsidRPr="0013229A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4D64B148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2AF201DB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213DFB36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61DB197C" w14:textId="77777777" w:rsidR="00FA50E9" w:rsidRPr="00770CCC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2D6DA634" w14:textId="77777777" w:rsidR="00FA50E9" w:rsidRPr="003956C7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628DF1E7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A862306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06FAA3E8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586E9F05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26D7754F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2BC2028" w14:textId="77777777" w:rsidR="00FA50E9" w:rsidRPr="0013229A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762A6ACE" w14:textId="77777777" w:rsidR="00FA50E9" w:rsidRPr="003956C7" w:rsidRDefault="00FA50E9" w:rsidP="00FA50E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4505D97" w14:textId="335B5DA5" w:rsidR="00FA50E9" w:rsidRPr="00A2640D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4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1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2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2A235455" w14:textId="77777777" w:rsidR="00FA50E9" w:rsidRPr="00A2640D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2866F8A1" w14:textId="77777777" w:rsidR="00FA50E9" w:rsidRDefault="00FA50E9" w:rsidP="00FA50E9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115CF15D" w14:textId="77777777" w:rsidR="00FA50E9" w:rsidRPr="004012FE" w:rsidRDefault="00FA50E9" w:rsidP="00FA50E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35A42B18" w14:textId="77777777" w:rsidR="00FA50E9" w:rsidRPr="00866DD2" w:rsidRDefault="00FA50E9" w:rsidP="00FA50E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7615F4EF" w14:textId="77777777" w:rsidR="00FA50E9" w:rsidRPr="00866DD2" w:rsidRDefault="00FA50E9" w:rsidP="00FA50E9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43625E06" w14:textId="77777777" w:rsidR="00FA50E9" w:rsidRPr="003956C7" w:rsidRDefault="00FA50E9" w:rsidP="00FA50E9">
      <w:pPr>
        <w:pStyle w:val="ListParagraph"/>
        <w:numPr>
          <w:ilvl w:val="0"/>
          <w:numId w:val="16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FBDE6EB" w14:textId="77777777" w:rsidR="00FA50E9" w:rsidRDefault="00FA50E9" w:rsidP="00FA50E9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23509DF0" w14:textId="77777777" w:rsidR="00FA50E9" w:rsidRPr="00B50B8D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6C7CE7C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1A496422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C933436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0646B684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61D49096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BBB1E5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65A46B24" w14:textId="77777777" w:rsidR="00FA50E9" w:rsidRPr="00B50B8D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6FAF32D2" w14:textId="77777777" w:rsidR="00FA50E9" w:rsidRPr="003956C7" w:rsidRDefault="00FA50E9" w:rsidP="00FA50E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F3D8DF6" w14:textId="77777777" w:rsidR="00FA50E9" w:rsidRPr="0036525D" w:rsidRDefault="00FA50E9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677BF0F4" w14:textId="77777777" w:rsidR="00FA50E9" w:rsidRDefault="00FA50E9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18D7B1A3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25C66A65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47EC76AA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59126A8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3C84DF23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0710EF7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1C57FDFD" w14:textId="77777777" w:rsidR="00FA50E9" w:rsidRPr="0014386A" w:rsidRDefault="00FA50E9" w:rsidP="00FA50E9">
      <w:pPr>
        <w:pStyle w:val="ListParagraph"/>
        <w:numPr>
          <w:ilvl w:val="0"/>
          <w:numId w:val="2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6B787BB" w14:textId="77777777" w:rsidR="00FA50E9" w:rsidRPr="003956C7" w:rsidRDefault="00FA50E9" w:rsidP="00FA50E9">
      <w:pPr>
        <w:pStyle w:val="ListParagraph"/>
        <w:numPr>
          <w:ilvl w:val="0"/>
          <w:numId w:val="25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79DF134E" w14:textId="77777777" w:rsidR="00FA50E9" w:rsidRPr="0036525D" w:rsidRDefault="00FA50E9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7DF499A2" w14:textId="77777777" w:rsidR="00FA50E9" w:rsidRDefault="00FA50E9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2BB6D743" w14:textId="77777777" w:rsidR="00FA50E9" w:rsidRPr="00725445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206CDF1D" w14:textId="77777777" w:rsidR="00FA50E9" w:rsidRPr="00725445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0BB810BD" w14:textId="77777777" w:rsidR="00FA50E9" w:rsidRPr="00725445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F66D4CA" w14:textId="77777777" w:rsidR="00FA50E9" w:rsidRPr="00725445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16FE10B8" w14:textId="77777777" w:rsidR="00FA50E9" w:rsidRPr="00725445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2BD41353" w14:textId="77777777" w:rsidR="00FA50E9" w:rsidRPr="003956C7" w:rsidRDefault="00FA50E9" w:rsidP="00FA50E9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18C7E808" w14:textId="77777777" w:rsidR="00AD1D4A" w:rsidRDefault="00AD1D4A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</w:p>
    <w:p w14:paraId="2255799A" w14:textId="77777777" w:rsidR="00AD1D4A" w:rsidRDefault="00AD1D4A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</w:p>
    <w:p w14:paraId="01F61EA3" w14:textId="481D2D08" w:rsidR="00FA50E9" w:rsidRDefault="00FA50E9" w:rsidP="00FA50E9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lastRenderedPageBreak/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5A0211A1" w14:textId="77777777" w:rsidR="00FA50E9" w:rsidRPr="00B27B4F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C6B3319" w14:textId="77777777" w:rsidR="00FA50E9" w:rsidRPr="00B27B4F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793F5E3" w14:textId="77777777" w:rsidR="00FA50E9" w:rsidRPr="00B27B4F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24CDAF5" w14:textId="77777777" w:rsidR="00FA50E9" w:rsidRPr="00B27B4F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3978CC82" w14:textId="77777777" w:rsidR="00FA50E9" w:rsidRPr="00B27B4F" w:rsidRDefault="00FA50E9" w:rsidP="00FA50E9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A4A7975" w14:textId="77777777" w:rsidR="00FA50E9" w:rsidRPr="0057581C" w:rsidRDefault="00FA50E9" w:rsidP="00FA50E9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46225C5D" w14:textId="77777777" w:rsidR="00FA50E9" w:rsidRPr="004D1105" w:rsidRDefault="00FA50E9" w:rsidP="00FA50E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395"/>
        <w:gridCol w:w="1248"/>
        <w:gridCol w:w="3996"/>
      </w:tblGrid>
      <w:tr w:rsidR="00FA50E9" w:rsidRPr="0036525D" w14:paraId="2BDF0294" w14:textId="77777777" w:rsidTr="001D6D47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F3E33FA" w14:textId="77777777" w:rsidR="00FA50E9" w:rsidRPr="0036525D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7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005CCFA5" w14:textId="77777777" w:rsidR="00FA50E9" w:rsidRPr="0036525D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396ADE9" w14:textId="77777777" w:rsidR="00FA50E9" w:rsidRPr="0036525D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469A6344" w14:textId="77777777" w:rsidR="00FA50E9" w:rsidRPr="0036525D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FA50E9" w:rsidRPr="001C1CF6" w14:paraId="6257510E" w14:textId="77777777" w:rsidTr="001D6D47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76B" w14:textId="77777777" w:rsidR="00FA50E9" w:rsidRPr="001C1CF6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CF33A92" w14:textId="77777777" w:rsidR="00FA50E9" w:rsidRPr="001C1CF6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2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D71" w14:textId="77777777" w:rsidR="00FA50E9" w:rsidRPr="001C1CF6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00D" w14:textId="77777777" w:rsidR="00FA50E9" w:rsidRPr="001C1CF6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  <w:bookmarkEnd w:id="7"/>
    </w:tbl>
    <w:p w14:paraId="4ACD7A39" w14:textId="77777777" w:rsidR="00FA50E9" w:rsidRPr="0010596A" w:rsidRDefault="00FA50E9" w:rsidP="00FA50E9">
      <w:pPr>
        <w:spacing w:before="4" w:after="4"/>
        <w:jc w:val="both"/>
        <w:rPr>
          <w:rFonts w:asciiTheme="minorHAnsi" w:hAnsiTheme="minorHAnsi" w:cstheme="minorHAnsi"/>
          <w:b/>
          <w:color w:val="444444"/>
          <w:sz w:val="8"/>
          <w:szCs w:val="8"/>
        </w:rPr>
      </w:pPr>
    </w:p>
    <w:p w14:paraId="47D6CB60" w14:textId="77777777" w:rsidR="00FA50E9" w:rsidRPr="005668F6" w:rsidRDefault="00FA50E9" w:rsidP="00FA50E9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8" w:name="_Hlk120114199"/>
      <w:bookmarkStart w:id="9" w:name="_Hlk121223542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0"/>
        <w:gridCol w:w="2444"/>
        <w:gridCol w:w="884"/>
        <w:gridCol w:w="930"/>
        <w:gridCol w:w="1184"/>
        <w:gridCol w:w="2246"/>
        <w:gridCol w:w="709"/>
        <w:gridCol w:w="928"/>
      </w:tblGrid>
      <w:tr w:rsidR="00FA50E9" w:rsidRPr="0036525D" w14:paraId="159E6FDE" w14:textId="77777777" w:rsidTr="001D6D47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6450695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1A3A66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63F44B5" w14:textId="77777777" w:rsidR="00FA50E9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43B8B94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4B666C9B" w14:textId="77777777" w:rsidR="00FA50E9" w:rsidRPr="00F224C0" w:rsidRDefault="00FA50E9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36146DC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35E82384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5A73E45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C0CA334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BDDB5F8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39AA7C8" w14:textId="77777777" w:rsidR="00FA50E9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0F23A8CF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60FB822" w14:textId="77777777" w:rsidR="00FA50E9" w:rsidRPr="00F224C0" w:rsidRDefault="00FA50E9" w:rsidP="001D6D47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417CD44" w14:textId="77777777" w:rsidR="00FA50E9" w:rsidRPr="00F224C0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202A662C" w14:textId="77777777" w:rsidR="00FA50E9" w:rsidRPr="00D05EC3" w:rsidRDefault="00FA50E9" w:rsidP="001D6D47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FA50E9" w:rsidRPr="00435CAF" w14:paraId="59D7E571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ED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95D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78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4355D5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944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2F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61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D2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FA50E9" w:rsidRPr="00435CAF" w14:paraId="254762E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F32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BD2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AB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310AC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56A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78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219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E1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FA50E9" w:rsidRPr="00435CAF" w14:paraId="017C440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01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B0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E1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308D2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18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34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843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8D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FA50E9" w:rsidRPr="00435CAF" w14:paraId="3129678C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65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972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5F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7E066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CC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FA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83B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94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FA50E9" w:rsidRPr="00435CAF" w14:paraId="770E3DD5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3E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807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E14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7ADD7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F2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2CF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17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7CA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FA50E9" w:rsidRPr="00435CAF" w14:paraId="7642AFB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2B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48A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4D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6AC40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8F9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2C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904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EF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FA50E9" w:rsidRPr="00435CAF" w14:paraId="59A4A9F8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F4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B5E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2E6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7F68E0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50A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294" w14:textId="77777777" w:rsidR="00FA50E9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087D052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E7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4B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FA50E9" w:rsidRPr="00435CAF" w14:paraId="1EBA465B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3F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30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6B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8F752F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C6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83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77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CA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FA50E9" w:rsidRPr="00435CAF" w14:paraId="2A1A9E9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50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38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5EF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FB482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F36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E7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06F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D8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FA50E9" w:rsidRPr="00435CAF" w14:paraId="753D5D4E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ED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970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C4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D2F99F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85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2C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51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81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FA50E9" w:rsidRPr="00435CAF" w14:paraId="1633FB9D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5DF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A478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845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698A9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6C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7B9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0C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E82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FA50E9" w:rsidRPr="00435CAF" w14:paraId="7441A22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3D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466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30A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21DF3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08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322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57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A11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FA50E9" w:rsidRPr="00435CAF" w14:paraId="32BF282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E5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527F" w14:textId="77777777" w:rsidR="00FA50E9" w:rsidRPr="009F36BE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42184C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0B2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7E7D15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D6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DD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36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2E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FA50E9" w:rsidRPr="00435CAF" w14:paraId="0ED49572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46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011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4C2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88BB8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76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27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C3F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20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FA50E9" w:rsidRPr="00435CAF" w14:paraId="529B56BF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B2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7F4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8D0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32408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4B3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E5D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4C0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850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FA50E9" w:rsidRPr="00435CAF" w14:paraId="11F0F640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FF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4E9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09F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CBC77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939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1C1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EF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232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FA50E9" w:rsidRPr="00435CAF" w14:paraId="6D45343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F9E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3BB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61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AA3264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F7E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18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EDA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5E2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FA50E9" w:rsidRPr="00435CAF" w14:paraId="24D7BD46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11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6B74" w14:textId="77777777" w:rsidR="00FA50E9" w:rsidRPr="009F36BE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014D286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9B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CB156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A4C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5C7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9E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896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FA50E9" w:rsidRPr="00435CAF" w14:paraId="5E842864" w14:textId="77777777" w:rsidTr="001D6D47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B8B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B4EA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33B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72AB63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8E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C55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5A2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0240" w14:textId="77777777" w:rsidR="00FA50E9" w:rsidRPr="00435CAF" w:rsidRDefault="00FA50E9" w:rsidP="001D6D47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0F0E67B0" w14:textId="77777777" w:rsidR="00FA50E9" w:rsidRDefault="00FA50E9" w:rsidP="00FA50E9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6AC78DF" w14:textId="77777777" w:rsidR="00FA50E9" w:rsidRPr="00F72EFD" w:rsidRDefault="00FA50E9" w:rsidP="00FA50E9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11A5C3C1" w14:textId="77777777" w:rsidR="00FA50E9" w:rsidRDefault="00FA50E9" w:rsidP="00FA50E9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F537432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F9D54AA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31C5E7EF" w14:textId="77777777" w:rsidR="00FA50E9" w:rsidRPr="0057581C" w:rsidRDefault="00FA50E9" w:rsidP="00FA50E9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05F7E10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A73F52B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D9145CB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192F480D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45EBE341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57A07DD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58C5532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3AD2392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0"/>
    </w:p>
    <w:p w14:paraId="043A9207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5600BEEE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5A986A0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039EA3FC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805B7C3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0E679D0B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1" w:name="_Hlk120176497"/>
    </w:p>
    <w:p w14:paraId="3800635F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01F10C15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17692992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86C7266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336D91EA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D839634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0C25F45A" w14:textId="77777777" w:rsidR="00FA50E9" w:rsidRPr="0057581C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271BE1A9" w14:textId="77777777" w:rsidR="00FA50E9" w:rsidRPr="00F72EFD" w:rsidRDefault="00FA50E9" w:rsidP="00FA50E9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8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9"/>
    </w:p>
    <w:p w14:paraId="0FDD8ECE" w14:textId="77777777" w:rsidR="00FA50E9" w:rsidRPr="009253F4" w:rsidRDefault="00FA50E9" w:rsidP="00DD2D7F">
      <w:pPr>
        <w:ind w:right="-337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sectPr w:rsidR="00FA50E9" w:rsidRPr="009253F4" w:rsidSect="00C74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52" w:right="576" w:bottom="1170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1CCC" w14:textId="77777777" w:rsidR="00FE611E" w:rsidRDefault="00FE611E" w:rsidP="00F32BE7">
      <w:r>
        <w:separator/>
      </w:r>
    </w:p>
  </w:endnote>
  <w:endnote w:type="continuationSeparator" w:id="0">
    <w:p w14:paraId="0E51E653" w14:textId="77777777" w:rsidR="00FE611E" w:rsidRDefault="00FE611E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276AF132" w:rsidR="002028F8" w:rsidRDefault="002028F8" w:rsidP="00C84EFE">
        <w:pPr>
          <w:pStyle w:val="Footer"/>
          <w:framePr w:w="380" w:wrap="none" w:vAnchor="text" w:hAnchor="page" w:x="10976" w:y="3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7501"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CD32" w14:textId="77777777" w:rsidR="00FE611E" w:rsidRDefault="00FE611E" w:rsidP="00F32BE7">
      <w:r>
        <w:separator/>
      </w:r>
    </w:p>
  </w:footnote>
  <w:footnote w:type="continuationSeparator" w:id="0">
    <w:p w14:paraId="002EEA1F" w14:textId="77777777" w:rsidR="00FE611E" w:rsidRDefault="00FE611E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FE611E">
    <w:pPr>
      <w:pStyle w:val="Header"/>
    </w:pPr>
    <w:r>
      <w:rPr>
        <w:noProof/>
      </w:rPr>
      <w:pict w14:anchorId="786270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7ED7682E" w:rsidR="00C84EFE" w:rsidRDefault="002354AF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4995C" wp14:editId="04559C5B">
          <wp:simplePos x="0" y="0"/>
          <wp:positionH relativeFrom="column">
            <wp:posOffset>-817880</wp:posOffset>
          </wp:positionH>
          <wp:positionV relativeFrom="paragraph">
            <wp:posOffset>-218440</wp:posOffset>
          </wp:positionV>
          <wp:extent cx="7550785" cy="10680522"/>
          <wp:effectExtent l="0" t="0" r="0" b="698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FE611E">
    <w:pPr>
      <w:pStyle w:val="Header"/>
    </w:pPr>
    <w:r>
      <w:rPr>
        <w:noProof/>
      </w:rPr>
      <w:pict w14:anchorId="67761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089545B"/>
    <w:multiLevelType w:val="hybridMultilevel"/>
    <w:tmpl w:val="1C26301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14D05"/>
    <w:multiLevelType w:val="hybridMultilevel"/>
    <w:tmpl w:val="8714814E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56F"/>
    <w:multiLevelType w:val="hybridMultilevel"/>
    <w:tmpl w:val="B45A79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D1EED"/>
    <w:multiLevelType w:val="hybridMultilevel"/>
    <w:tmpl w:val="59D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E0F79"/>
    <w:multiLevelType w:val="hybridMultilevel"/>
    <w:tmpl w:val="6F20B80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55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188159">
    <w:abstractNumId w:val="21"/>
    <w:lvlOverride w:ilvl="0">
      <w:startOverride w:val="1"/>
    </w:lvlOverride>
  </w:num>
  <w:num w:numId="3" w16cid:durableId="1209564158">
    <w:abstractNumId w:val="10"/>
    <w:lvlOverride w:ilvl="0">
      <w:startOverride w:val="1"/>
    </w:lvlOverride>
  </w:num>
  <w:num w:numId="4" w16cid:durableId="700323445">
    <w:abstractNumId w:val="28"/>
  </w:num>
  <w:num w:numId="5" w16cid:durableId="920721475">
    <w:abstractNumId w:val="14"/>
  </w:num>
  <w:num w:numId="6" w16cid:durableId="1826433543">
    <w:abstractNumId w:val="23"/>
  </w:num>
  <w:num w:numId="7" w16cid:durableId="1989822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586359">
    <w:abstractNumId w:val="5"/>
  </w:num>
  <w:num w:numId="9" w16cid:durableId="1582133858">
    <w:abstractNumId w:val="16"/>
  </w:num>
  <w:num w:numId="10" w16cid:durableId="1694963146">
    <w:abstractNumId w:val="0"/>
  </w:num>
  <w:num w:numId="11" w16cid:durableId="473985602">
    <w:abstractNumId w:val="9"/>
  </w:num>
  <w:num w:numId="12" w16cid:durableId="2020305437">
    <w:abstractNumId w:val="24"/>
  </w:num>
  <w:num w:numId="13" w16cid:durableId="83188286">
    <w:abstractNumId w:val="4"/>
  </w:num>
  <w:num w:numId="14" w16cid:durableId="862474390">
    <w:abstractNumId w:val="3"/>
  </w:num>
  <w:num w:numId="15" w16cid:durableId="304966087">
    <w:abstractNumId w:val="18"/>
  </w:num>
  <w:num w:numId="16" w16cid:durableId="876893076">
    <w:abstractNumId w:val="17"/>
  </w:num>
  <w:num w:numId="17" w16cid:durableId="1718163452">
    <w:abstractNumId w:val="26"/>
  </w:num>
  <w:num w:numId="18" w16cid:durableId="1740790413">
    <w:abstractNumId w:val="20"/>
  </w:num>
  <w:num w:numId="19" w16cid:durableId="712970275">
    <w:abstractNumId w:val="29"/>
  </w:num>
  <w:num w:numId="20" w16cid:durableId="1436974327">
    <w:abstractNumId w:val="7"/>
  </w:num>
  <w:num w:numId="21" w16cid:durableId="327633108">
    <w:abstractNumId w:val="22"/>
  </w:num>
  <w:num w:numId="22" w16cid:durableId="1822624161">
    <w:abstractNumId w:val="19"/>
  </w:num>
  <w:num w:numId="23" w16cid:durableId="1683627989">
    <w:abstractNumId w:val="1"/>
  </w:num>
  <w:num w:numId="24" w16cid:durableId="70737756">
    <w:abstractNumId w:val="8"/>
  </w:num>
  <w:num w:numId="25" w16cid:durableId="1668750131">
    <w:abstractNumId w:val="12"/>
  </w:num>
  <w:num w:numId="26" w16cid:durableId="362364357">
    <w:abstractNumId w:val="6"/>
  </w:num>
  <w:num w:numId="27" w16cid:durableId="2012446596">
    <w:abstractNumId w:val="15"/>
  </w:num>
  <w:num w:numId="28" w16cid:durableId="567495899">
    <w:abstractNumId w:val="2"/>
  </w:num>
  <w:num w:numId="29" w16cid:durableId="594242417">
    <w:abstractNumId w:val="27"/>
  </w:num>
  <w:num w:numId="30" w16cid:durableId="765421381">
    <w:abstractNumId w:val="13"/>
  </w:num>
  <w:num w:numId="31" w16cid:durableId="4479407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13EED"/>
    <w:rsid w:val="00016D2A"/>
    <w:rsid w:val="00017AC5"/>
    <w:rsid w:val="00020143"/>
    <w:rsid w:val="00020DC9"/>
    <w:rsid w:val="000221A4"/>
    <w:rsid w:val="00030359"/>
    <w:rsid w:val="00036F21"/>
    <w:rsid w:val="00040F6D"/>
    <w:rsid w:val="00044999"/>
    <w:rsid w:val="000747C1"/>
    <w:rsid w:val="00081318"/>
    <w:rsid w:val="00090F2F"/>
    <w:rsid w:val="00092690"/>
    <w:rsid w:val="000B6A2B"/>
    <w:rsid w:val="000C6ABA"/>
    <w:rsid w:val="000C78B6"/>
    <w:rsid w:val="000C7932"/>
    <w:rsid w:val="000D10EA"/>
    <w:rsid w:val="000D4059"/>
    <w:rsid w:val="000D447E"/>
    <w:rsid w:val="000E1B65"/>
    <w:rsid w:val="000E21A1"/>
    <w:rsid w:val="000E5E94"/>
    <w:rsid w:val="000E746E"/>
    <w:rsid w:val="000F1945"/>
    <w:rsid w:val="00103E17"/>
    <w:rsid w:val="0011287D"/>
    <w:rsid w:val="00122823"/>
    <w:rsid w:val="00132181"/>
    <w:rsid w:val="00136601"/>
    <w:rsid w:val="001422D6"/>
    <w:rsid w:val="001550BE"/>
    <w:rsid w:val="00162FCD"/>
    <w:rsid w:val="001633ED"/>
    <w:rsid w:val="00163DB9"/>
    <w:rsid w:val="001655E5"/>
    <w:rsid w:val="0017661E"/>
    <w:rsid w:val="001776B0"/>
    <w:rsid w:val="0018060F"/>
    <w:rsid w:val="001806F8"/>
    <w:rsid w:val="001909A0"/>
    <w:rsid w:val="00190FAC"/>
    <w:rsid w:val="0019146B"/>
    <w:rsid w:val="00193671"/>
    <w:rsid w:val="001943A7"/>
    <w:rsid w:val="00195627"/>
    <w:rsid w:val="001A05AB"/>
    <w:rsid w:val="001A0CDB"/>
    <w:rsid w:val="001A57F1"/>
    <w:rsid w:val="001B4D53"/>
    <w:rsid w:val="001C3E4B"/>
    <w:rsid w:val="001C6A7A"/>
    <w:rsid w:val="001D407B"/>
    <w:rsid w:val="001D6E85"/>
    <w:rsid w:val="001E079D"/>
    <w:rsid w:val="001E105C"/>
    <w:rsid w:val="001E6FDB"/>
    <w:rsid w:val="001F08D8"/>
    <w:rsid w:val="00200CD9"/>
    <w:rsid w:val="002028F8"/>
    <w:rsid w:val="00203A1D"/>
    <w:rsid w:val="00204444"/>
    <w:rsid w:val="0021164E"/>
    <w:rsid w:val="0021313C"/>
    <w:rsid w:val="00216615"/>
    <w:rsid w:val="002354AF"/>
    <w:rsid w:val="002404CB"/>
    <w:rsid w:val="002415B9"/>
    <w:rsid w:val="002422B4"/>
    <w:rsid w:val="00243F51"/>
    <w:rsid w:val="00247669"/>
    <w:rsid w:val="002506C0"/>
    <w:rsid w:val="0025105C"/>
    <w:rsid w:val="00254336"/>
    <w:rsid w:val="00263DAA"/>
    <w:rsid w:val="002645F0"/>
    <w:rsid w:val="00270FCB"/>
    <w:rsid w:val="00277106"/>
    <w:rsid w:val="0028137C"/>
    <w:rsid w:val="00281898"/>
    <w:rsid w:val="00287C04"/>
    <w:rsid w:val="002915CE"/>
    <w:rsid w:val="0029293E"/>
    <w:rsid w:val="00293051"/>
    <w:rsid w:val="002A1E61"/>
    <w:rsid w:val="002A3CB6"/>
    <w:rsid w:val="002A59A2"/>
    <w:rsid w:val="002B30A4"/>
    <w:rsid w:val="002B3300"/>
    <w:rsid w:val="002C34E4"/>
    <w:rsid w:val="002C415C"/>
    <w:rsid w:val="002C4982"/>
    <w:rsid w:val="002D7728"/>
    <w:rsid w:val="002D7A34"/>
    <w:rsid w:val="002E46AF"/>
    <w:rsid w:val="002E50B5"/>
    <w:rsid w:val="002E6387"/>
    <w:rsid w:val="002F06CF"/>
    <w:rsid w:val="002F1FA7"/>
    <w:rsid w:val="002F2B81"/>
    <w:rsid w:val="003174CF"/>
    <w:rsid w:val="00320F09"/>
    <w:rsid w:val="003223E8"/>
    <w:rsid w:val="00324097"/>
    <w:rsid w:val="00327664"/>
    <w:rsid w:val="00334B20"/>
    <w:rsid w:val="003377D4"/>
    <w:rsid w:val="003379B1"/>
    <w:rsid w:val="003423CA"/>
    <w:rsid w:val="00355E4F"/>
    <w:rsid w:val="00356AD5"/>
    <w:rsid w:val="00361BAA"/>
    <w:rsid w:val="003665D8"/>
    <w:rsid w:val="003754E8"/>
    <w:rsid w:val="00376345"/>
    <w:rsid w:val="00377935"/>
    <w:rsid w:val="00380D0F"/>
    <w:rsid w:val="00392432"/>
    <w:rsid w:val="00393AA6"/>
    <w:rsid w:val="00393F9E"/>
    <w:rsid w:val="00394775"/>
    <w:rsid w:val="00396959"/>
    <w:rsid w:val="003A0A4E"/>
    <w:rsid w:val="003A1E55"/>
    <w:rsid w:val="003A429A"/>
    <w:rsid w:val="003A4378"/>
    <w:rsid w:val="003A4A79"/>
    <w:rsid w:val="003A62F7"/>
    <w:rsid w:val="003A7DB7"/>
    <w:rsid w:val="003B2734"/>
    <w:rsid w:val="003C2CFC"/>
    <w:rsid w:val="003C6A1E"/>
    <w:rsid w:val="003C765C"/>
    <w:rsid w:val="003D231D"/>
    <w:rsid w:val="003D43B0"/>
    <w:rsid w:val="003E648E"/>
    <w:rsid w:val="003F162B"/>
    <w:rsid w:val="003F46A1"/>
    <w:rsid w:val="003F78AA"/>
    <w:rsid w:val="004019A5"/>
    <w:rsid w:val="00404933"/>
    <w:rsid w:val="00405717"/>
    <w:rsid w:val="004059CD"/>
    <w:rsid w:val="00407329"/>
    <w:rsid w:val="004112D1"/>
    <w:rsid w:val="00412D64"/>
    <w:rsid w:val="0042092C"/>
    <w:rsid w:val="004275F2"/>
    <w:rsid w:val="00432805"/>
    <w:rsid w:val="00434A09"/>
    <w:rsid w:val="00441853"/>
    <w:rsid w:val="00441AFD"/>
    <w:rsid w:val="004425F9"/>
    <w:rsid w:val="004430A5"/>
    <w:rsid w:val="004466EA"/>
    <w:rsid w:val="0044779F"/>
    <w:rsid w:val="004521FB"/>
    <w:rsid w:val="004551D2"/>
    <w:rsid w:val="00456359"/>
    <w:rsid w:val="0045763F"/>
    <w:rsid w:val="00460762"/>
    <w:rsid w:val="00461692"/>
    <w:rsid w:val="004670B6"/>
    <w:rsid w:val="00472ABB"/>
    <w:rsid w:val="0047329E"/>
    <w:rsid w:val="00477E52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477A"/>
    <w:rsid w:val="004E2CBE"/>
    <w:rsid w:val="004E4699"/>
    <w:rsid w:val="004E6891"/>
    <w:rsid w:val="004F0392"/>
    <w:rsid w:val="004F4C7B"/>
    <w:rsid w:val="004F68C6"/>
    <w:rsid w:val="00500D6D"/>
    <w:rsid w:val="005035C0"/>
    <w:rsid w:val="005037DE"/>
    <w:rsid w:val="00503B9D"/>
    <w:rsid w:val="00504B0F"/>
    <w:rsid w:val="00513F85"/>
    <w:rsid w:val="00521D11"/>
    <w:rsid w:val="00527BBB"/>
    <w:rsid w:val="00527E98"/>
    <w:rsid w:val="00527F8B"/>
    <w:rsid w:val="005320CF"/>
    <w:rsid w:val="005435C6"/>
    <w:rsid w:val="005529AD"/>
    <w:rsid w:val="005539A5"/>
    <w:rsid w:val="0055652C"/>
    <w:rsid w:val="005572B5"/>
    <w:rsid w:val="0056082A"/>
    <w:rsid w:val="00574E0B"/>
    <w:rsid w:val="0058628A"/>
    <w:rsid w:val="00586D06"/>
    <w:rsid w:val="005A003E"/>
    <w:rsid w:val="005A208B"/>
    <w:rsid w:val="005A257C"/>
    <w:rsid w:val="005A2EAA"/>
    <w:rsid w:val="005A4469"/>
    <w:rsid w:val="005B27A6"/>
    <w:rsid w:val="005C062F"/>
    <w:rsid w:val="005C2187"/>
    <w:rsid w:val="005C4B51"/>
    <w:rsid w:val="005D12BB"/>
    <w:rsid w:val="005D1DAA"/>
    <w:rsid w:val="005E030E"/>
    <w:rsid w:val="005E2CA0"/>
    <w:rsid w:val="00600785"/>
    <w:rsid w:val="00604F52"/>
    <w:rsid w:val="00607E2B"/>
    <w:rsid w:val="00610BAD"/>
    <w:rsid w:val="0061289B"/>
    <w:rsid w:val="00624F50"/>
    <w:rsid w:val="006307EA"/>
    <w:rsid w:val="006322E5"/>
    <w:rsid w:val="00632910"/>
    <w:rsid w:val="00635C7E"/>
    <w:rsid w:val="00641A2F"/>
    <w:rsid w:val="00641DC6"/>
    <w:rsid w:val="00644951"/>
    <w:rsid w:val="006460D3"/>
    <w:rsid w:val="00647869"/>
    <w:rsid w:val="0065596F"/>
    <w:rsid w:val="00656751"/>
    <w:rsid w:val="00661E93"/>
    <w:rsid w:val="006621E3"/>
    <w:rsid w:val="0066381F"/>
    <w:rsid w:val="00664A18"/>
    <w:rsid w:val="00666CE6"/>
    <w:rsid w:val="00670E83"/>
    <w:rsid w:val="006740B7"/>
    <w:rsid w:val="006811AC"/>
    <w:rsid w:val="00681AC3"/>
    <w:rsid w:val="0068426A"/>
    <w:rsid w:val="00696CCD"/>
    <w:rsid w:val="006A26E1"/>
    <w:rsid w:val="006A788A"/>
    <w:rsid w:val="006B1785"/>
    <w:rsid w:val="006B696B"/>
    <w:rsid w:val="006C3D5D"/>
    <w:rsid w:val="006C5B27"/>
    <w:rsid w:val="006D1BAB"/>
    <w:rsid w:val="006D1C6C"/>
    <w:rsid w:val="006D3C4F"/>
    <w:rsid w:val="006E0FA3"/>
    <w:rsid w:val="006E11A0"/>
    <w:rsid w:val="006E3648"/>
    <w:rsid w:val="006E5FE9"/>
    <w:rsid w:val="006E6CC4"/>
    <w:rsid w:val="006F2F1A"/>
    <w:rsid w:val="006F4B21"/>
    <w:rsid w:val="006F6798"/>
    <w:rsid w:val="007059C5"/>
    <w:rsid w:val="00712F7E"/>
    <w:rsid w:val="00715DA4"/>
    <w:rsid w:val="00716783"/>
    <w:rsid w:val="00717876"/>
    <w:rsid w:val="00727734"/>
    <w:rsid w:val="00731584"/>
    <w:rsid w:val="0073527D"/>
    <w:rsid w:val="00740D90"/>
    <w:rsid w:val="007410F9"/>
    <w:rsid w:val="007448D7"/>
    <w:rsid w:val="00745A18"/>
    <w:rsid w:val="0075095C"/>
    <w:rsid w:val="0075266B"/>
    <w:rsid w:val="00757F85"/>
    <w:rsid w:val="0076172A"/>
    <w:rsid w:val="007713E9"/>
    <w:rsid w:val="0077780F"/>
    <w:rsid w:val="0079026A"/>
    <w:rsid w:val="0079265B"/>
    <w:rsid w:val="00796F3E"/>
    <w:rsid w:val="00797F6B"/>
    <w:rsid w:val="007A1AFB"/>
    <w:rsid w:val="007A3925"/>
    <w:rsid w:val="007B0885"/>
    <w:rsid w:val="007B4D4C"/>
    <w:rsid w:val="007B59FA"/>
    <w:rsid w:val="007C0D7C"/>
    <w:rsid w:val="007C4253"/>
    <w:rsid w:val="007C6C3A"/>
    <w:rsid w:val="007C709D"/>
    <w:rsid w:val="007C7532"/>
    <w:rsid w:val="007C794F"/>
    <w:rsid w:val="007D0AF0"/>
    <w:rsid w:val="007D0BD0"/>
    <w:rsid w:val="007D3B1E"/>
    <w:rsid w:val="007D3B38"/>
    <w:rsid w:val="007D7947"/>
    <w:rsid w:val="007D7CC5"/>
    <w:rsid w:val="007D7F0E"/>
    <w:rsid w:val="007E128B"/>
    <w:rsid w:val="007F515D"/>
    <w:rsid w:val="007F5D8E"/>
    <w:rsid w:val="00806B5F"/>
    <w:rsid w:val="008102E5"/>
    <w:rsid w:val="00831047"/>
    <w:rsid w:val="008326B8"/>
    <w:rsid w:val="00835747"/>
    <w:rsid w:val="00836946"/>
    <w:rsid w:val="008404E2"/>
    <w:rsid w:val="00842637"/>
    <w:rsid w:val="0084791A"/>
    <w:rsid w:val="008565ED"/>
    <w:rsid w:val="00857AC3"/>
    <w:rsid w:val="008658A2"/>
    <w:rsid w:val="008664A0"/>
    <w:rsid w:val="008763E0"/>
    <w:rsid w:val="00885FCB"/>
    <w:rsid w:val="0088684C"/>
    <w:rsid w:val="00893492"/>
    <w:rsid w:val="00897D59"/>
    <w:rsid w:val="008A00B6"/>
    <w:rsid w:val="008A03BF"/>
    <w:rsid w:val="008B15CF"/>
    <w:rsid w:val="008B3502"/>
    <w:rsid w:val="008C5E1D"/>
    <w:rsid w:val="008C6DA0"/>
    <w:rsid w:val="008D48AD"/>
    <w:rsid w:val="008D7CCC"/>
    <w:rsid w:val="008E015E"/>
    <w:rsid w:val="008E349A"/>
    <w:rsid w:val="008F335C"/>
    <w:rsid w:val="008F38CA"/>
    <w:rsid w:val="008F3A4A"/>
    <w:rsid w:val="008F5C93"/>
    <w:rsid w:val="0090574F"/>
    <w:rsid w:val="00905C33"/>
    <w:rsid w:val="009169BF"/>
    <w:rsid w:val="00916F78"/>
    <w:rsid w:val="00923D55"/>
    <w:rsid w:val="009253F4"/>
    <w:rsid w:val="00927792"/>
    <w:rsid w:val="009323B2"/>
    <w:rsid w:val="00932A30"/>
    <w:rsid w:val="00933569"/>
    <w:rsid w:val="009440B4"/>
    <w:rsid w:val="009504F9"/>
    <w:rsid w:val="00955E7B"/>
    <w:rsid w:val="009562AE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36E6"/>
    <w:rsid w:val="009B4C22"/>
    <w:rsid w:val="009B55D0"/>
    <w:rsid w:val="009B5FD6"/>
    <w:rsid w:val="009B7D5E"/>
    <w:rsid w:val="009C3445"/>
    <w:rsid w:val="009C3E38"/>
    <w:rsid w:val="009C5D14"/>
    <w:rsid w:val="009C70D7"/>
    <w:rsid w:val="009D3B00"/>
    <w:rsid w:val="009D54B3"/>
    <w:rsid w:val="009E1D1E"/>
    <w:rsid w:val="009E35A8"/>
    <w:rsid w:val="009E40B6"/>
    <w:rsid w:val="009E4C0B"/>
    <w:rsid w:val="009E4E37"/>
    <w:rsid w:val="009E7098"/>
    <w:rsid w:val="009F1740"/>
    <w:rsid w:val="009F1EB2"/>
    <w:rsid w:val="009F3648"/>
    <w:rsid w:val="009F4208"/>
    <w:rsid w:val="009F496F"/>
    <w:rsid w:val="00A071BB"/>
    <w:rsid w:val="00A0722C"/>
    <w:rsid w:val="00A122F7"/>
    <w:rsid w:val="00A2022C"/>
    <w:rsid w:val="00A2102A"/>
    <w:rsid w:val="00A224F4"/>
    <w:rsid w:val="00A25236"/>
    <w:rsid w:val="00A27C2C"/>
    <w:rsid w:val="00A27F7D"/>
    <w:rsid w:val="00A31282"/>
    <w:rsid w:val="00A3371B"/>
    <w:rsid w:val="00A3742D"/>
    <w:rsid w:val="00A50AA2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A00E5"/>
    <w:rsid w:val="00AA275B"/>
    <w:rsid w:val="00AA32EC"/>
    <w:rsid w:val="00AA4501"/>
    <w:rsid w:val="00AA6A58"/>
    <w:rsid w:val="00AB2243"/>
    <w:rsid w:val="00AB30E4"/>
    <w:rsid w:val="00AC49AD"/>
    <w:rsid w:val="00AC5194"/>
    <w:rsid w:val="00AC7384"/>
    <w:rsid w:val="00AD1D4A"/>
    <w:rsid w:val="00AD1DC0"/>
    <w:rsid w:val="00AD5975"/>
    <w:rsid w:val="00AD71D6"/>
    <w:rsid w:val="00AD7C01"/>
    <w:rsid w:val="00AE4FBB"/>
    <w:rsid w:val="00AE6653"/>
    <w:rsid w:val="00AF1524"/>
    <w:rsid w:val="00AF45A8"/>
    <w:rsid w:val="00AF6572"/>
    <w:rsid w:val="00AF6BDC"/>
    <w:rsid w:val="00B02BA5"/>
    <w:rsid w:val="00B1206B"/>
    <w:rsid w:val="00B134E4"/>
    <w:rsid w:val="00B15639"/>
    <w:rsid w:val="00B16216"/>
    <w:rsid w:val="00B20462"/>
    <w:rsid w:val="00B2197A"/>
    <w:rsid w:val="00B23E15"/>
    <w:rsid w:val="00B2419E"/>
    <w:rsid w:val="00B255A4"/>
    <w:rsid w:val="00B27519"/>
    <w:rsid w:val="00B37AE1"/>
    <w:rsid w:val="00B46AE1"/>
    <w:rsid w:val="00B47C3A"/>
    <w:rsid w:val="00B551AF"/>
    <w:rsid w:val="00B55473"/>
    <w:rsid w:val="00B56D80"/>
    <w:rsid w:val="00B636C4"/>
    <w:rsid w:val="00B7421C"/>
    <w:rsid w:val="00B81288"/>
    <w:rsid w:val="00B814BF"/>
    <w:rsid w:val="00B87C2A"/>
    <w:rsid w:val="00B87DE5"/>
    <w:rsid w:val="00B91C79"/>
    <w:rsid w:val="00B936CC"/>
    <w:rsid w:val="00B94496"/>
    <w:rsid w:val="00BA338B"/>
    <w:rsid w:val="00BA64CE"/>
    <w:rsid w:val="00BA6DFF"/>
    <w:rsid w:val="00BB44C2"/>
    <w:rsid w:val="00BB716A"/>
    <w:rsid w:val="00BC2DAB"/>
    <w:rsid w:val="00BD3981"/>
    <w:rsid w:val="00BD43CC"/>
    <w:rsid w:val="00BD7501"/>
    <w:rsid w:val="00BE024A"/>
    <w:rsid w:val="00BE43CE"/>
    <w:rsid w:val="00BE6D1D"/>
    <w:rsid w:val="00BF6F91"/>
    <w:rsid w:val="00C002B5"/>
    <w:rsid w:val="00C071DF"/>
    <w:rsid w:val="00C25F52"/>
    <w:rsid w:val="00C271B8"/>
    <w:rsid w:val="00C3067E"/>
    <w:rsid w:val="00C33333"/>
    <w:rsid w:val="00C34D2F"/>
    <w:rsid w:val="00C441EC"/>
    <w:rsid w:val="00C44602"/>
    <w:rsid w:val="00C45E72"/>
    <w:rsid w:val="00C5248F"/>
    <w:rsid w:val="00C542BB"/>
    <w:rsid w:val="00C5481B"/>
    <w:rsid w:val="00C567EA"/>
    <w:rsid w:val="00C5743D"/>
    <w:rsid w:val="00C63F7F"/>
    <w:rsid w:val="00C662D6"/>
    <w:rsid w:val="00C707CB"/>
    <w:rsid w:val="00C7432F"/>
    <w:rsid w:val="00C83E93"/>
    <w:rsid w:val="00C84EFE"/>
    <w:rsid w:val="00C90F23"/>
    <w:rsid w:val="00C9464A"/>
    <w:rsid w:val="00CB4C90"/>
    <w:rsid w:val="00CB530D"/>
    <w:rsid w:val="00CB5BE6"/>
    <w:rsid w:val="00CB714C"/>
    <w:rsid w:val="00CC124D"/>
    <w:rsid w:val="00CC1463"/>
    <w:rsid w:val="00CC1B6D"/>
    <w:rsid w:val="00CC528D"/>
    <w:rsid w:val="00CE4B7A"/>
    <w:rsid w:val="00CF0D87"/>
    <w:rsid w:val="00CF15E6"/>
    <w:rsid w:val="00CF223B"/>
    <w:rsid w:val="00D002FF"/>
    <w:rsid w:val="00D00489"/>
    <w:rsid w:val="00D00648"/>
    <w:rsid w:val="00D01262"/>
    <w:rsid w:val="00D0194E"/>
    <w:rsid w:val="00D0495B"/>
    <w:rsid w:val="00D11FE9"/>
    <w:rsid w:val="00D239B4"/>
    <w:rsid w:val="00D2504F"/>
    <w:rsid w:val="00D4015A"/>
    <w:rsid w:val="00D511BB"/>
    <w:rsid w:val="00D5429E"/>
    <w:rsid w:val="00D57D57"/>
    <w:rsid w:val="00D6142B"/>
    <w:rsid w:val="00D65175"/>
    <w:rsid w:val="00D65C67"/>
    <w:rsid w:val="00D6642F"/>
    <w:rsid w:val="00D6755B"/>
    <w:rsid w:val="00D712D2"/>
    <w:rsid w:val="00D71B78"/>
    <w:rsid w:val="00D739AF"/>
    <w:rsid w:val="00D750D6"/>
    <w:rsid w:val="00D773AB"/>
    <w:rsid w:val="00D8081A"/>
    <w:rsid w:val="00D81B3B"/>
    <w:rsid w:val="00D857BD"/>
    <w:rsid w:val="00D8735D"/>
    <w:rsid w:val="00D916FD"/>
    <w:rsid w:val="00D93217"/>
    <w:rsid w:val="00D953F8"/>
    <w:rsid w:val="00DA1122"/>
    <w:rsid w:val="00DB0BC0"/>
    <w:rsid w:val="00DB6351"/>
    <w:rsid w:val="00DC10C2"/>
    <w:rsid w:val="00DC4442"/>
    <w:rsid w:val="00DC7502"/>
    <w:rsid w:val="00DC7ABB"/>
    <w:rsid w:val="00DD2D7F"/>
    <w:rsid w:val="00DE0879"/>
    <w:rsid w:val="00DE0F09"/>
    <w:rsid w:val="00DE1890"/>
    <w:rsid w:val="00DE6F37"/>
    <w:rsid w:val="00DF4396"/>
    <w:rsid w:val="00DF638B"/>
    <w:rsid w:val="00DF75EE"/>
    <w:rsid w:val="00E01ECE"/>
    <w:rsid w:val="00E07E03"/>
    <w:rsid w:val="00E136BC"/>
    <w:rsid w:val="00E15DA2"/>
    <w:rsid w:val="00E1660C"/>
    <w:rsid w:val="00E24594"/>
    <w:rsid w:val="00E366A0"/>
    <w:rsid w:val="00E37060"/>
    <w:rsid w:val="00E378A6"/>
    <w:rsid w:val="00E40059"/>
    <w:rsid w:val="00E41449"/>
    <w:rsid w:val="00E46E2F"/>
    <w:rsid w:val="00E51315"/>
    <w:rsid w:val="00E51DE2"/>
    <w:rsid w:val="00E5205E"/>
    <w:rsid w:val="00E52123"/>
    <w:rsid w:val="00E550AD"/>
    <w:rsid w:val="00E55254"/>
    <w:rsid w:val="00E61455"/>
    <w:rsid w:val="00E65910"/>
    <w:rsid w:val="00E7189F"/>
    <w:rsid w:val="00E73975"/>
    <w:rsid w:val="00E74296"/>
    <w:rsid w:val="00E75487"/>
    <w:rsid w:val="00E80A55"/>
    <w:rsid w:val="00E83CDA"/>
    <w:rsid w:val="00E91590"/>
    <w:rsid w:val="00E91F11"/>
    <w:rsid w:val="00E95998"/>
    <w:rsid w:val="00EA117C"/>
    <w:rsid w:val="00EA2438"/>
    <w:rsid w:val="00EA43F4"/>
    <w:rsid w:val="00EB08F8"/>
    <w:rsid w:val="00EB2583"/>
    <w:rsid w:val="00EB2B7F"/>
    <w:rsid w:val="00EB3A02"/>
    <w:rsid w:val="00EB4A63"/>
    <w:rsid w:val="00EB58DA"/>
    <w:rsid w:val="00EB5A56"/>
    <w:rsid w:val="00EC0391"/>
    <w:rsid w:val="00EC5D59"/>
    <w:rsid w:val="00EC63AF"/>
    <w:rsid w:val="00ED6DE4"/>
    <w:rsid w:val="00ED74E1"/>
    <w:rsid w:val="00EE26D9"/>
    <w:rsid w:val="00EE3FEE"/>
    <w:rsid w:val="00EE489B"/>
    <w:rsid w:val="00EF1161"/>
    <w:rsid w:val="00EF1B93"/>
    <w:rsid w:val="00EF3BC6"/>
    <w:rsid w:val="00F029DA"/>
    <w:rsid w:val="00F0440B"/>
    <w:rsid w:val="00F15E61"/>
    <w:rsid w:val="00F23B51"/>
    <w:rsid w:val="00F271D9"/>
    <w:rsid w:val="00F312A8"/>
    <w:rsid w:val="00F32BE7"/>
    <w:rsid w:val="00F435DC"/>
    <w:rsid w:val="00F456AB"/>
    <w:rsid w:val="00F461CD"/>
    <w:rsid w:val="00F46585"/>
    <w:rsid w:val="00F52CD2"/>
    <w:rsid w:val="00F56A50"/>
    <w:rsid w:val="00F5787F"/>
    <w:rsid w:val="00F6265B"/>
    <w:rsid w:val="00F64E79"/>
    <w:rsid w:val="00F66C49"/>
    <w:rsid w:val="00F74D6F"/>
    <w:rsid w:val="00F828D2"/>
    <w:rsid w:val="00F832C5"/>
    <w:rsid w:val="00F8375A"/>
    <w:rsid w:val="00F86966"/>
    <w:rsid w:val="00F92596"/>
    <w:rsid w:val="00F979C2"/>
    <w:rsid w:val="00FA50E9"/>
    <w:rsid w:val="00FB13AE"/>
    <w:rsid w:val="00FB2FA8"/>
    <w:rsid w:val="00FB33FE"/>
    <w:rsid w:val="00FB3A3A"/>
    <w:rsid w:val="00FC0935"/>
    <w:rsid w:val="00FC3F87"/>
    <w:rsid w:val="00FC4ACD"/>
    <w:rsid w:val="00FE3A9C"/>
    <w:rsid w:val="00FE611E"/>
    <w:rsid w:val="00FF287D"/>
    <w:rsid w:val="00FF2A01"/>
    <w:rsid w:val="00FF62C9"/>
    <w:rsid w:val="00FF669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8134-E476-4EAB-9FAF-8DE1A4DC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5</Pages>
  <Words>4291</Words>
  <Characters>24462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100</cp:revision>
  <cp:lastPrinted>2023-02-06T10:03:00Z</cp:lastPrinted>
  <dcterms:created xsi:type="dcterms:W3CDTF">2022-12-12T08:23:00Z</dcterms:created>
  <dcterms:modified xsi:type="dcterms:W3CDTF">2024-12-18T11:40:00Z</dcterms:modified>
</cp:coreProperties>
</file>