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77777777" w:rsidR="00F43515" w:rsidRPr="00C555F1" w:rsidRDefault="00F43515" w:rsidP="00DC376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60F5A6AD" w:rsidR="00B81DC0" w:rsidRDefault="00584B86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B082146" wp14:editId="09480DA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-179271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2075C4C8" w14:textId="73D016C4" w:rsidR="00634E5B" w:rsidRDefault="00634E5B" w:rsidP="00634E5B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r w:rsidRPr="00634E5B">
        <w:rPr>
          <w:rFonts w:asciiTheme="minorHAnsi" w:hAnsiTheme="minorHAnsi" w:cstheme="minorHAnsi"/>
          <w:b/>
          <w:color w:val="0B87C3"/>
          <w:sz w:val="32"/>
          <w:szCs w:val="32"/>
        </w:rPr>
        <w:t>CHISINAU</w:t>
      </w:r>
      <w:r w:rsidR="00F645FE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- circuit in Republica Moldova</w:t>
      </w:r>
      <w:r w:rsidRPr="00634E5B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4 </w:t>
      </w:r>
      <w:proofErr w:type="spellStart"/>
      <w:r w:rsidRPr="00634E5B">
        <w:rPr>
          <w:rFonts w:asciiTheme="minorHAnsi" w:hAnsiTheme="minorHAnsi" w:cstheme="minorHAnsi"/>
          <w:b/>
          <w:color w:val="0B87C3"/>
          <w:sz w:val="32"/>
          <w:szCs w:val="32"/>
        </w:rPr>
        <w:t>zile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Autocar</w:t>
      </w:r>
    </w:p>
    <w:p w14:paraId="610AF03D" w14:textId="714509A0" w:rsidR="00634E5B" w:rsidRPr="00634E5B" w:rsidRDefault="00634E5B" w:rsidP="00634E5B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634E5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634E5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634E5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634E5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20</w:t>
      </w:r>
      <w:r w:rsidRPr="00634E5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% - de </w:t>
      </w:r>
      <w:r w:rsidRPr="00E42ED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la </w:t>
      </w:r>
      <w:r w:rsidR="00E42ED7" w:rsidRPr="00E42ED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139 €</w:t>
      </w:r>
    </w:p>
    <w:p w14:paraId="5DEA9039" w14:textId="4C2DB0F3" w:rsidR="00634E5B" w:rsidRDefault="00634E5B" w:rsidP="00634E5B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Marasesti</w:t>
      </w:r>
      <w:proofErr w:type="spellEnd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, Balti, Man</w:t>
      </w:r>
      <w:r w:rsidR="00F645F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. </w:t>
      </w:r>
      <w:proofErr w:type="spellStart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Curchi</w:t>
      </w:r>
      <w:proofErr w:type="spellEnd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Orheiul</w:t>
      </w:r>
      <w:proofErr w:type="spellEnd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Vechi</w:t>
      </w:r>
      <w:proofErr w:type="spellEnd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, Chisinau, </w:t>
      </w:r>
      <w:r w:rsidRPr="00C2624B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Tiraspol</w:t>
      </w:r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, </w:t>
      </w:r>
      <w:proofErr w:type="spellStart"/>
      <w:r w:rsidRPr="00C2624B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Milestii</w:t>
      </w:r>
      <w:proofErr w:type="spellEnd"/>
      <w:r w:rsidRPr="00C2624B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 xml:space="preserve"> Mici</w:t>
      </w:r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,</w:t>
      </w:r>
      <w:r w:rsidR="00C2624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="00C2624B" w:rsidRPr="00C2624B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Cricova</w:t>
      </w:r>
      <w:proofErr w:type="spellEnd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Palatul</w:t>
      </w:r>
      <w:proofErr w:type="spellEnd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Manuc</w:t>
      </w:r>
      <w:proofErr w:type="spellEnd"/>
      <w:r w:rsidRPr="00634E5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Bey, Comrat</w:t>
      </w:r>
    </w:p>
    <w:p w14:paraId="4A939D3E" w14:textId="77777777" w:rsidR="00634E5B" w:rsidRPr="0017280F" w:rsidRDefault="00634E5B" w:rsidP="00634E5B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1B44D725" w14:textId="0D3EA899" w:rsidR="00634E5B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BUCURESTI </w:t>
      </w:r>
      <w:r w:rsidR="00C13A18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C13A18">
        <w:rPr>
          <w:rFonts w:asciiTheme="minorHAnsi" w:hAnsiTheme="minorHAnsi" w:cstheme="minorHAnsi"/>
          <w:b/>
          <w:color w:val="0B87C3"/>
          <w:sz w:val="18"/>
          <w:szCs w:val="18"/>
        </w:rPr>
        <w:t>MARASESTI - CHISINAU</w:t>
      </w:r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. 4</w:t>
      </w:r>
      <w:r w:rsidR="00C13A18">
        <w:rPr>
          <w:rFonts w:asciiTheme="minorHAnsi" w:hAnsiTheme="minorHAnsi" w:cstheme="minorHAnsi"/>
          <w:b/>
          <w:color w:val="0B87C3"/>
          <w:sz w:val="18"/>
          <w:szCs w:val="18"/>
        </w:rPr>
        <w:t>75</w:t>
      </w:r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622EA54C" w14:textId="1D02E0E9" w:rsidR="00634E5B" w:rsidRPr="00C13A18" w:rsidRDefault="00634E5B" w:rsidP="00C13A1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la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6.00, de la Academia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Militara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Universitatea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Carol I -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acces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dinspre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Metrou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Eroilor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Ne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deplasam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importante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monumente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Europene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r w:rsidR="00C13A18">
        <w:rPr>
          <w:rFonts w:asciiTheme="minorHAnsi" w:hAnsiTheme="minorHAnsi" w:cstheme="minorHAnsi"/>
          <w:sz w:val="18"/>
          <w:szCs w:val="18"/>
        </w:rPr>
        <w:t>-</w:t>
      </w:r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Mausoleul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Eroilor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la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Marasesti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Ridicat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pe care au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avut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loc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bataliile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vara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anului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1917,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adaposteste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osemintele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5000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soldati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ofiteri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capitanului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Grigore Ignat,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locotenentului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Gabriel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Pruncu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ale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eroinei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Mariuca Zaharia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generalului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Eremia Grigorescu,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comandantul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trupelor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romane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batalia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la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Marasesti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Continuam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spre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Republica Moldova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si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seara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ajungem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in Chisinau,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aici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descoperim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orasul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intr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-un tur cu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autocarul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: </w:t>
      </w:r>
      <w:proofErr w:type="spellStart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>Universitatea</w:t>
      </w:r>
      <w:proofErr w:type="spellEnd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>Tehnica</w:t>
      </w:r>
      <w:proofErr w:type="spellEnd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 xml:space="preserve">, </w:t>
      </w:r>
      <w:proofErr w:type="spellStart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>Parlamentul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>Gradina</w:t>
      </w:r>
      <w:proofErr w:type="spellEnd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 xml:space="preserve"> publica</w:t>
      </w:r>
      <w:r w:rsidR="00C13A18" w:rsidRPr="00C13A18">
        <w:rPr>
          <w:rFonts w:ascii="Calibri" w:hAnsi="Calibri" w:cs="Calibri"/>
          <w:sz w:val="18"/>
          <w:szCs w:val="18"/>
        </w:rPr>
        <w:t xml:space="preserve"> (cel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mai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vechi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parc din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oras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amenajat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in sec. XIX in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stil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clasic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), cu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statuile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lui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Aleksandr Puskin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si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Stefan cel Mare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si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12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busturi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ale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clasicilor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literaturii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romane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Urmeaza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>Senatul</w:t>
      </w:r>
      <w:proofErr w:type="spellEnd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>,</w:t>
      </w:r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>Arcul</w:t>
      </w:r>
      <w:proofErr w:type="spellEnd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 xml:space="preserve"> de </w:t>
      </w:r>
      <w:proofErr w:type="spellStart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>Triumf</w:t>
      </w:r>
      <w:proofErr w:type="spellEnd"/>
      <w:r w:rsidR="00C13A18" w:rsidRPr="00C13A18">
        <w:rPr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r w:rsidR="00C13A18" w:rsidRPr="00C13A18">
        <w:rPr>
          <w:rFonts w:ascii="Calibri" w:hAnsi="Calibri" w:cs="Calibri"/>
          <w:sz w:val="18"/>
          <w:szCs w:val="18"/>
        </w:rPr>
        <w:t xml:space="preserve">(sec. XIX) care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comemoreaza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victoria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armatelor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rusesti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din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Razboiul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ruso-turc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(1828-1829)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si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care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adaposteste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in interior un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clopot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gigant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(6,4 t)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turnat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din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turnurile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turcesti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13A18" w:rsidRPr="00C13A18">
        <w:rPr>
          <w:rFonts w:ascii="Calibri" w:hAnsi="Calibri" w:cs="Calibri"/>
          <w:sz w:val="18"/>
          <w:szCs w:val="18"/>
        </w:rPr>
        <w:t>capturate</w:t>
      </w:r>
      <w:proofErr w:type="spellEnd"/>
      <w:r w:rsidR="00C13A18" w:rsidRPr="00C13A18">
        <w:rPr>
          <w:rFonts w:ascii="Calibri" w:hAnsi="Calibri" w:cs="Calibri"/>
          <w:sz w:val="18"/>
          <w:szCs w:val="18"/>
        </w:rPr>
        <w:t xml:space="preserve">. </w:t>
      </w:r>
      <w:r w:rsidR="00C13A18">
        <w:rPr>
          <w:rFonts w:ascii="Calibri" w:hAnsi="Calibri" w:cs="Calibri"/>
          <w:color w:val="222222"/>
          <w:sz w:val="18"/>
          <w:szCs w:val="18"/>
          <w:lang w:val="ro-RO"/>
        </w:rPr>
        <w:t>Cazare</w:t>
      </w:r>
      <w:r w:rsidR="00C13A18" w:rsidRPr="00C13A18">
        <w:rPr>
          <w:rFonts w:ascii="Calibri" w:hAnsi="Calibri" w:cs="Calibri"/>
          <w:color w:val="222222"/>
          <w:sz w:val="18"/>
          <w:szCs w:val="18"/>
          <w:lang w:val="ro-RO"/>
        </w:rPr>
        <w:t xml:space="preserve"> la </w:t>
      </w:r>
      <w:r w:rsidR="00C13A18" w:rsidRPr="008B53F4">
        <w:rPr>
          <w:rFonts w:ascii="Calibri" w:hAnsi="Calibri" w:cs="Calibri"/>
          <w:color w:val="222222"/>
          <w:sz w:val="18"/>
          <w:szCs w:val="18"/>
          <w:lang w:val="ro-RO"/>
        </w:rPr>
        <w:t xml:space="preserve">Hotel </w:t>
      </w:r>
      <w:proofErr w:type="spellStart"/>
      <w:r w:rsidR="008B53F4" w:rsidRPr="008B53F4">
        <w:rPr>
          <w:rFonts w:ascii="Calibri" w:hAnsi="Calibri" w:cs="Calibri"/>
          <w:color w:val="222222"/>
          <w:sz w:val="18"/>
          <w:szCs w:val="18"/>
          <w:lang w:val="ro-RO"/>
        </w:rPr>
        <w:t>Bernardazzi</w:t>
      </w:r>
      <w:proofErr w:type="spellEnd"/>
      <w:r w:rsidR="008B53F4" w:rsidRPr="008B53F4">
        <w:rPr>
          <w:rFonts w:ascii="Calibri" w:hAnsi="Calibri" w:cs="Calibri"/>
          <w:color w:val="222222"/>
          <w:sz w:val="18"/>
          <w:szCs w:val="18"/>
          <w:lang w:val="ro-RO"/>
        </w:rPr>
        <w:t xml:space="preserve"> </w:t>
      </w:r>
      <w:proofErr w:type="spellStart"/>
      <w:r w:rsidR="008B53F4" w:rsidRPr="008B53F4">
        <w:rPr>
          <w:rFonts w:ascii="Calibri" w:hAnsi="Calibri" w:cs="Calibri"/>
          <w:color w:val="222222"/>
          <w:sz w:val="18"/>
          <w:szCs w:val="18"/>
          <w:lang w:val="ro-RO"/>
        </w:rPr>
        <w:t>Grand</w:t>
      </w:r>
      <w:proofErr w:type="spellEnd"/>
      <w:r w:rsidR="008B53F4" w:rsidRPr="008B53F4">
        <w:rPr>
          <w:rFonts w:ascii="Calibri" w:hAnsi="Calibri" w:cs="Calibri"/>
          <w:color w:val="222222"/>
          <w:sz w:val="18"/>
          <w:szCs w:val="18"/>
          <w:lang w:val="ro-RO"/>
        </w:rPr>
        <w:t xml:space="preserve"> hotel</w:t>
      </w:r>
      <w:r w:rsidR="00C13A18" w:rsidRPr="008B53F4">
        <w:rPr>
          <w:rFonts w:ascii="Calibri" w:hAnsi="Calibri" w:cs="Calibri"/>
          <w:color w:val="222222"/>
          <w:sz w:val="18"/>
          <w:szCs w:val="18"/>
          <w:lang w:val="ro-RO"/>
        </w:rPr>
        <w:t xml:space="preserve"> 4* din</w:t>
      </w:r>
      <w:r w:rsidR="00C13A18" w:rsidRPr="00C13A18">
        <w:rPr>
          <w:rFonts w:ascii="Calibri" w:hAnsi="Calibri" w:cs="Calibri"/>
          <w:sz w:val="18"/>
          <w:szCs w:val="18"/>
        </w:rPr>
        <w:t xml:space="preserve"> Chisinau.</w:t>
      </w:r>
    </w:p>
    <w:p w14:paraId="6B4D3C05" w14:textId="77777777" w:rsidR="0017280F" w:rsidRPr="0017280F" w:rsidRDefault="0017280F" w:rsidP="0017280F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638D61F6" w14:textId="0D035B68" w:rsidR="00634E5B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</w:t>
      </w:r>
      <w:r w:rsidR="00C13A18" w:rsidRPr="00C13A18">
        <w:rPr>
          <w:rFonts w:asciiTheme="minorHAnsi" w:hAnsiTheme="minorHAnsi" w:cstheme="minorHAnsi"/>
          <w:b/>
          <w:i/>
          <w:color w:val="0B87C3"/>
          <w:sz w:val="18"/>
          <w:szCs w:val="18"/>
        </w:rPr>
        <w:t>CRICOVA</w:t>
      </w:r>
      <w:r w:rsidRPr="00C13A18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 - </w:t>
      </w:r>
      <w:proofErr w:type="spellStart"/>
      <w:r w:rsidRPr="00C13A18">
        <w:rPr>
          <w:rFonts w:asciiTheme="minorHAnsi" w:hAnsiTheme="minorHAnsi" w:cstheme="minorHAnsi"/>
          <w:b/>
          <w:i/>
          <w:color w:val="0B87C3"/>
          <w:sz w:val="18"/>
          <w:szCs w:val="18"/>
        </w:rPr>
        <w:t>Manastirea</w:t>
      </w:r>
      <w:proofErr w:type="spellEnd"/>
      <w:r w:rsidRPr="00C13A18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 CURCHI - ORHEIUL VECHI</w:t>
      </w:r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CHISINAU (</w:t>
      </w: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. 265 km)</w:t>
      </w:r>
    </w:p>
    <w:p w14:paraId="2E9B75BE" w14:textId="06A0546E" w:rsidR="00634E5B" w:rsidRPr="00634E5B" w:rsidRDefault="00634E5B" w:rsidP="00680D3D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F645FE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. </w:t>
      </w:r>
      <w:r w:rsidR="00CA420D" w:rsidRPr="00F645FE">
        <w:rPr>
          <w:rFonts w:asciiTheme="minorHAnsi" w:hAnsiTheme="minorHAnsi" w:cstheme="minorHAnsi"/>
          <w:sz w:val="18"/>
          <w:szCs w:val="18"/>
        </w:rPr>
        <w:t xml:space="preserve">Timp liber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r w:rsidR="00680D3D" w:rsidRPr="00680D3D">
        <w:rPr>
          <w:rFonts w:asciiTheme="minorHAnsi" w:hAnsiTheme="minorHAnsi" w:cstheme="minorHAnsi"/>
          <w:sz w:val="18"/>
          <w:szCs w:val="18"/>
        </w:rPr>
        <w:t>30 euro</w:t>
      </w:r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r w:rsidR="00C13A18" w:rsidRPr="00F645F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degustare</w:t>
      </w:r>
      <w:r w:rsidR="00C13A18" w:rsidRPr="00F645FE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NU SUNT</w:t>
      </w:r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incluse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) la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crama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Cricova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>,</w:t>
      </w:r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Manastirea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Curchi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Orheiul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>.</w:t>
      </w:r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patrimoniu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cultural-national al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Republicii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Moldova,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Crama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Cricova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r w:rsidR="00CA420D" w:rsidRPr="00F645FE">
        <w:rPr>
          <w:rFonts w:asciiTheme="minorHAnsi" w:hAnsiTheme="minorHAnsi" w:cstheme="minorHAnsi"/>
          <w:sz w:val="18"/>
          <w:szCs w:val="18"/>
        </w:rPr>
        <w:t xml:space="preserve">cel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mare complex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subteran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. 53 ha)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cunoscut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200 de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soiuri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ele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foarte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rare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unice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30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milioane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litri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de vin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care </w:t>
      </w:r>
      <w:proofErr w:type="gramStart"/>
      <w:r w:rsidR="00CA420D" w:rsidRPr="00F645FE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intrat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in Cartea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Recordurilor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(2005).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Deschisa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in 1952,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crama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prezinta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ca un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labirint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strazi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/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bulevarde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(cu o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lungime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totala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120 km) cu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denumiri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specifice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: Legenda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Plaiului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, Strada Cabernet, Chardonnay s.a., pe care ne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plimba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trenuletul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turistic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degustare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vinuri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420D" w:rsidRPr="00F645FE">
        <w:rPr>
          <w:rFonts w:asciiTheme="minorHAnsi" w:hAnsiTheme="minorHAnsi" w:cstheme="minorHAnsi"/>
          <w:sz w:val="18"/>
          <w:szCs w:val="18"/>
        </w:rPr>
        <w:t>inclusa</w:t>
      </w:r>
      <w:proofErr w:type="spellEnd"/>
      <w:r w:rsidR="00CA420D" w:rsidRPr="00F645F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excursia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18" w:rsidRPr="00F645FE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="00C13A18" w:rsidRPr="00F645FE">
        <w:rPr>
          <w:rFonts w:asciiTheme="minorHAnsi" w:hAnsiTheme="minorHAnsi" w:cstheme="minorHAnsi"/>
          <w:sz w:val="18"/>
          <w:szCs w:val="18"/>
        </w:rPr>
        <w:t xml:space="preserve"> cu </w:t>
      </w:r>
      <w:r w:rsidRPr="00F645FE">
        <w:rPr>
          <w:rFonts w:asciiTheme="minorHAnsi" w:hAnsiTheme="minorHAnsi" w:cstheme="minorHAnsi"/>
          <w:sz w:val="18"/>
          <w:szCs w:val="18"/>
        </w:rPr>
        <w:t>Man</w:t>
      </w:r>
      <w:r w:rsidR="00C13A18" w:rsidRPr="00F645FE">
        <w:rPr>
          <w:rFonts w:asciiTheme="minorHAnsi" w:hAnsiTheme="minorHAnsi" w:cstheme="minorHAnsi"/>
          <w:sz w:val="18"/>
          <w:szCs w:val="18"/>
        </w:rPr>
        <w:t>.</w:t>
      </w:r>
      <w:r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Curchi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, important monument al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arhitecturii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basarabene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ridicata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in 1773 de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fratii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Curchi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, la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inceput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sub forma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unui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schit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modest din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lemn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de-a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lungul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timpului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s-au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zidit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alte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cinci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piatra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45FE">
        <w:rPr>
          <w:rFonts w:asciiTheme="minorHAnsi" w:hAnsiTheme="minorHAnsi" w:cstheme="minorHAnsi"/>
          <w:sz w:val="18"/>
          <w:szCs w:val="18"/>
        </w:rPr>
        <w:t>inconjurata</w:t>
      </w:r>
      <w:proofErr w:type="spellEnd"/>
      <w:r w:rsidRPr="00F645FE">
        <w:rPr>
          <w:rFonts w:asciiTheme="minorHAnsi" w:hAnsiTheme="minorHAnsi" w:cstheme="minorHAnsi"/>
          <w:sz w:val="18"/>
          <w:szCs w:val="18"/>
        </w:rPr>
        <w:t xml:space="preserve"> de un</w:t>
      </w:r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zid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inalt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piatra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sovietica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transformata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spital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psihiatrie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s-au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distrus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icoanele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s-au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ars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4 000 de volume de carte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unele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incaperi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depozite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In 1999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redata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bisericii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care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refacut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curtea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ei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634E5B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amenajat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un parc dendrologic cu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specii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rare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arbori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arbusti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Orheiul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cel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important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obiectiv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cultural din Republica Moldova, care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fortificatii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lacase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cult (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inclusiv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mnastiri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rupestre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locuinte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bai,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s.a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perioade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majore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tataro-mongola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(sec. XIII-XIV)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moldoveneasca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(sec.</w:t>
      </w:r>
      <w:r w:rsidR="00151130">
        <w:rPr>
          <w:rFonts w:asciiTheme="minorHAnsi" w:hAnsiTheme="minorHAnsi" w:cstheme="minorHAnsi"/>
          <w:sz w:val="18"/>
          <w:szCs w:val="18"/>
        </w:rPr>
        <w:t xml:space="preserve"> </w:t>
      </w:r>
      <w:r w:rsidRPr="00634E5B">
        <w:rPr>
          <w:rFonts w:asciiTheme="minorHAnsi" w:hAnsiTheme="minorHAnsi" w:cstheme="minorHAnsi"/>
          <w:sz w:val="18"/>
          <w:szCs w:val="18"/>
        </w:rPr>
        <w:t xml:space="preserve">XV-XVI), reunite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-un Complex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Muzeal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aer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liber. In “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moldoveneasca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Orheiul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 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importante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centre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cand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exista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cetate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(ale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carei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ruine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sunt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vizibile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consolidata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Stefan cel Mare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Petru Rares,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dar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distusa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ulterior de Alexandru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Lapusneanu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ordinul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turcilor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>.</w:t>
      </w:r>
      <w:r w:rsidR="00680D3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222222"/>
          <w:sz w:val="18"/>
          <w:szCs w:val="18"/>
          <w:lang w:val="ro-RO"/>
        </w:rPr>
        <w:t xml:space="preserve">Cazare la </w:t>
      </w:r>
      <w:proofErr w:type="spellStart"/>
      <w:r w:rsidR="00F645FE">
        <w:rPr>
          <w:rFonts w:asciiTheme="minorHAnsi" w:hAnsiTheme="minorHAnsi" w:cstheme="minorHAnsi"/>
          <w:color w:val="222222"/>
          <w:sz w:val="18"/>
          <w:szCs w:val="18"/>
          <w:lang w:val="ro-RO"/>
        </w:rPr>
        <w:t>acelasi</w:t>
      </w:r>
      <w:proofErr w:type="spellEnd"/>
      <w:r w:rsidR="00F645FE">
        <w:rPr>
          <w:rFonts w:asciiTheme="minorHAnsi" w:hAnsiTheme="minorHAnsi" w:cstheme="minorHAnsi"/>
          <w:color w:val="222222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color w:val="222222"/>
          <w:sz w:val="18"/>
          <w:szCs w:val="18"/>
          <w:lang w:val="ro-RO"/>
        </w:rPr>
        <w:t xml:space="preserve">Hotel </w:t>
      </w:r>
      <w:r w:rsidR="00F645FE" w:rsidRPr="00680D3D">
        <w:rPr>
          <w:rFonts w:asciiTheme="minorHAnsi" w:hAnsiTheme="minorHAnsi" w:cstheme="minorHAnsi"/>
          <w:color w:val="222222"/>
          <w:sz w:val="18"/>
          <w:szCs w:val="18"/>
          <w:lang w:val="ro-RO"/>
        </w:rPr>
        <w:t xml:space="preserve">de </w:t>
      </w:r>
      <w:r w:rsidRPr="00680D3D">
        <w:rPr>
          <w:rFonts w:asciiTheme="minorHAnsi" w:hAnsiTheme="minorHAnsi" w:cstheme="minorHAnsi"/>
          <w:color w:val="222222"/>
          <w:sz w:val="18"/>
          <w:szCs w:val="18"/>
          <w:lang w:val="ro-RO"/>
        </w:rPr>
        <w:t>4*</w:t>
      </w:r>
      <w:r w:rsidR="00F645FE" w:rsidRPr="00680D3D">
        <w:rPr>
          <w:rFonts w:asciiTheme="minorHAnsi" w:hAnsiTheme="minorHAnsi" w:cstheme="minorHAnsi"/>
          <w:color w:val="222222"/>
          <w:sz w:val="18"/>
          <w:szCs w:val="18"/>
          <w:lang w:val="ro-RO"/>
        </w:rPr>
        <w:t xml:space="preserve"> d</w:t>
      </w:r>
      <w:r w:rsidR="00F645FE">
        <w:rPr>
          <w:rFonts w:asciiTheme="minorHAnsi" w:hAnsiTheme="minorHAnsi" w:cstheme="minorHAnsi"/>
          <w:color w:val="222222"/>
          <w:sz w:val="18"/>
          <w:szCs w:val="18"/>
          <w:lang w:val="ro-RO"/>
        </w:rPr>
        <w:t xml:space="preserve">in </w:t>
      </w:r>
      <w:proofErr w:type="spellStart"/>
      <w:r w:rsidR="00F645FE">
        <w:rPr>
          <w:rFonts w:asciiTheme="minorHAnsi" w:hAnsiTheme="minorHAnsi" w:cstheme="minorHAnsi"/>
          <w:color w:val="222222"/>
          <w:sz w:val="18"/>
          <w:szCs w:val="18"/>
          <w:lang w:val="ro-RO"/>
        </w:rPr>
        <w:t>Chisinau</w:t>
      </w:r>
      <w:proofErr w:type="spellEnd"/>
      <w:r w:rsidR="00F645FE">
        <w:rPr>
          <w:rFonts w:asciiTheme="minorHAnsi" w:hAnsiTheme="minorHAnsi" w:cstheme="minorHAnsi"/>
          <w:color w:val="222222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color w:val="222222"/>
          <w:sz w:val="18"/>
          <w:szCs w:val="18"/>
          <w:lang w:val="ro-RO"/>
        </w:rPr>
        <w:t>/similar.</w:t>
      </w:r>
    </w:p>
    <w:p w14:paraId="0D0479D1" w14:textId="77777777" w:rsidR="0017280F" w:rsidRPr="0017280F" w:rsidRDefault="0017280F" w:rsidP="0017280F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73C5ACE5" w14:textId="2687DF85" w:rsidR="00634E5B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3. CHISINAU </w:t>
      </w:r>
      <w:r w:rsidRPr="00F645FE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- </w:t>
      </w:r>
      <w:r w:rsidRPr="00F645FE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TIRASPOL</w:t>
      </w:r>
      <w:r w:rsidRPr="00F645F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F645FE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MILESTII</w:t>
      </w:r>
      <w:r w:rsidRPr="00F645FE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 </w:t>
      </w:r>
      <w:r w:rsidRPr="00F645FE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MICI</w:t>
      </w:r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. 175 km)</w:t>
      </w:r>
    </w:p>
    <w:p w14:paraId="3AABACB3" w14:textId="48B24367" w:rsidR="00634E5B" w:rsidRPr="00634E5B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634E5B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Republicii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Moldova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indreptam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Parcul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Catedralei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Mitropolitana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Nasterea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Domnului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” (sec. XIX), monument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cu un exterior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neoclasic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un interior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bizantin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National de Istorie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Moldovei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oprim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Magazinul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fabrica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Bucuria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ne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asigura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cadourile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dulci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cei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dragi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80D3D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680D3D">
        <w:rPr>
          <w:rFonts w:asciiTheme="minorHAnsi" w:hAnsiTheme="minorHAnsi" w:cstheme="minorHAnsi"/>
          <w:sz w:val="18"/>
          <w:szCs w:val="18"/>
        </w:rPr>
        <w:t xml:space="preserve"> (</w:t>
      </w:r>
      <w:r w:rsidR="00680D3D" w:rsidRPr="00680D3D">
        <w:rPr>
          <w:rFonts w:asciiTheme="minorHAnsi" w:hAnsiTheme="minorHAnsi" w:cstheme="minorHAnsi"/>
          <w:sz w:val="18"/>
          <w:szCs w:val="18"/>
        </w:rPr>
        <w:t>25 euro</w:t>
      </w:r>
      <w:r w:rsidRPr="00680D3D">
        <w:rPr>
          <w:rFonts w:asciiTheme="minorHAnsi" w:hAnsiTheme="minorHAnsi" w:cstheme="minorHAnsi"/>
          <w:sz w:val="18"/>
          <w:szCs w:val="18"/>
        </w:rPr>
        <w:t>) la</w:t>
      </w:r>
      <w:r w:rsidRPr="00634E5B">
        <w:rPr>
          <w:rFonts w:asciiTheme="minorHAnsi" w:hAnsiTheme="minorHAnsi" w:cstheme="minorHAnsi"/>
          <w:sz w:val="18"/>
          <w:szCs w:val="18"/>
        </w:rPr>
        <w:t xml:space="preserve"> Tiraspol.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Ajunsi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Trasnistria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din autocar </w:t>
      </w:r>
      <w:proofErr w:type="spellStart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Cetatea</w:t>
      </w:r>
      <w:proofErr w:type="spellEnd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Tighina</w:t>
      </w:r>
      <w:r w:rsidRPr="00634E5B">
        <w:rPr>
          <w:rFonts w:asciiTheme="minorHAnsi" w:hAnsiTheme="minorHAnsi" w:cstheme="minorHAnsi"/>
          <w:sz w:val="18"/>
          <w:szCs w:val="18"/>
        </w:rPr>
        <w:t xml:space="preserve"> (sec. XV)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Stefan cel Mare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urmam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drumul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Tiraspol-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ciudat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”, care pare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mult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sovietic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decat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Moscova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zilele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noastre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putand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comparat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cu un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adevarat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aer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liber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cei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interesati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bizara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timp.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un tur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Stadionul</w:t>
      </w:r>
      <w:proofErr w:type="spellEnd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634E5B">
        <w:rPr>
          <w:rFonts w:asciiTheme="minorHAnsi" w:hAnsiTheme="minorHAnsi" w:cstheme="minorHAnsi"/>
          <w:sz w:val="18"/>
          <w:szCs w:val="18"/>
        </w:rPr>
        <w:t xml:space="preserve">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fotbal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Sheriff</w:t>
      </w:r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ruinele</w:t>
      </w:r>
      <w:proofErr w:type="spellEnd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Cetatii-Fortarete</w:t>
      </w:r>
      <w:proofErr w:type="spellEnd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Tiraspol</w:t>
      </w:r>
      <w:r w:rsidRPr="00634E5B">
        <w:rPr>
          <w:rFonts w:asciiTheme="minorHAnsi" w:hAnsiTheme="minorHAnsi" w:cstheme="minorHAnsi"/>
          <w:sz w:val="18"/>
          <w:szCs w:val="18"/>
        </w:rPr>
        <w:t xml:space="preserve"> (sec. XVIII)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urma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Tratatului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la Iasi (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Razboiul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Ruso-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Turc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), care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stabilea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granita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Imperiul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Tarist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Otoman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pe Nistru, </w:t>
      </w:r>
      <w:proofErr w:type="spellStart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Muzeul</w:t>
      </w:r>
      <w:proofErr w:type="spellEnd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de Istorie </w:t>
      </w:r>
      <w:proofErr w:type="spellStart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locala</w:t>
      </w:r>
      <w:proofErr w:type="spellEnd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Sovietul</w:t>
      </w:r>
      <w:proofErr w:type="spellEnd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Suprem</w:t>
      </w:r>
      <w:proofErr w:type="spellEnd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al </w:t>
      </w:r>
      <w:proofErr w:type="spellStart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>Guvernului</w:t>
      </w:r>
      <w:proofErr w:type="spellEnd"/>
      <w:r w:rsidRPr="00634E5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634E5B">
        <w:rPr>
          <w:rFonts w:asciiTheme="minorHAnsi" w:hAnsiTheme="minorHAnsi" w:cstheme="minorHAnsi"/>
          <w:sz w:val="18"/>
          <w:szCs w:val="18"/>
        </w:rPr>
        <w:t xml:space="preserve">cu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bustul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solemn al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Lenin,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tanc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sovietic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T-34 (care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comemoreaza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victoria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Uniunii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Sovietice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al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Mondial). Dupa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intoarcerea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la Chisinau, </w:t>
      </w:r>
      <w:r w:rsidRPr="00680D3D">
        <w:rPr>
          <w:rFonts w:asciiTheme="minorHAnsi" w:hAnsiTheme="minorHAnsi" w:cstheme="minorHAnsi"/>
          <w:sz w:val="18"/>
          <w:szCs w:val="18"/>
        </w:rPr>
        <w:t xml:space="preserve">optional </w:t>
      </w:r>
      <w:r w:rsidR="00680D3D" w:rsidRPr="00680D3D">
        <w:rPr>
          <w:rFonts w:asciiTheme="minorHAnsi" w:hAnsiTheme="minorHAnsi" w:cstheme="minorHAnsi"/>
          <w:sz w:val="18"/>
          <w:szCs w:val="18"/>
        </w:rPr>
        <w:t>(55 euro)</w:t>
      </w:r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propunem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degustare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vinuri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Milestii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Mici.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Colectia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Aur care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insumeaza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2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milioane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sticle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vin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inclusa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Cartea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Recordurilor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complexul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galerii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aflate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lungi din </w:t>
      </w:r>
      <w:r>
        <w:rPr>
          <w:rFonts w:asciiTheme="minorHAnsi" w:hAnsiTheme="minorHAnsi" w:cstheme="minorHAnsi"/>
          <w:sz w:val="18"/>
          <w:szCs w:val="18"/>
        </w:rPr>
        <w:t>Euro</w:t>
      </w:r>
      <w:r w:rsidRPr="00634E5B">
        <w:rPr>
          <w:rFonts w:asciiTheme="minorHAnsi" w:hAnsiTheme="minorHAnsi" w:cstheme="minorHAnsi"/>
          <w:sz w:val="18"/>
          <w:szCs w:val="18"/>
        </w:rPr>
        <w:t xml:space="preserve">pa, cu o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lungime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250 de km, din care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120 de km sunt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utilizati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prezent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hotel din Chisinau.</w:t>
      </w:r>
    </w:p>
    <w:p w14:paraId="7FC203FD" w14:textId="77777777" w:rsidR="0017280F" w:rsidRPr="0017280F" w:rsidRDefault="0017280F" w:rsidP="0017280F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047B95CE" w14:textId="05232856" w:rsidR="00634E5B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4. CHISINAU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Conacul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lui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MANUC BEY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BUCURESTI (</w:t>
      </w:r>
      <w:proofErr w:type="spellStart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34E5B">
        <w:rPr>
          <w:rFonts w:asciiTheme="minorHAnsi" w:hAnsiTheme="minorHAnsi" w:cstheme="minorHAnsi"/>
          <w:b/>
          <w:color w:val="0B87C3"/>
          <w:sz w:val="18"/>
          <w:szCs w:val="18"/>
        </w:rPr>
        <w:t>. 495 km)</w:t>
      </w:r>
    </w:p>
    <w:p w14:paraId="77690EAD" w14:textId="69359113" w:rsidR="00634E5B" w:rsidRPr="00634E5B" w:rsidRDefault="00634E5B" w:rsidP="00F645F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634E5B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F645FE">
        <w:rPr>
          <w:rFonts w:asciiTheme="minorHAnsi" w:hAnsiTheme="minorHAnsi" w:cstheme="minorHAnsi"/>
          <w:sz w:val="18"/>
          <w:szCs w:val="18"/>
        </w:rPr>
        <w:t>P</w:t>
      </w:r>
      <w:r w:rsidRPr="00634E5B">
        <w:rPr>
          <w:rFonts w:asciiTheme="minorHAnsi" w:hAnsiTheme="minorHAnsi" w:cstheme="minorHAnsi"/>
          <w:sz w:val="18"/>
          <w:szCs w:val="18"/>
        </w:rPr>
        <w:t>ornim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5241">
        <w:rPr>
          <w:rFonts w:asciiTheme="minorHAnsi" w:hAnsiTheme="minorHAnsi" w:cstheme="minorHAnsi"/>
          <w:bCs/>
          <w:sz w:val="18"/>
          <w:szCs w:val="18"/>
        </w:rPr>
        <w:t>Conacul</w:t>
      </w:r>
      <w:proofErr w:type="spellEnd"/>
      <w:r w:rsidRPr="00885241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885241">
        <w:rPr>
          <w:rFonts w:asciiTheme="minorHAnsi" w:hAnsiTheme="minorHAnsi" w:cstheme="minorHAnsi"/>
          <w:bCs/>
          <w:sz w:val="18"/>
          <w:szCs w:val="18"/>
        </w:rPr>
        <w:t>lui</w:t>
      </w:r>
      <w:proofErr w:type="spellEnd"/>
      <w:r w:rsidRPr="00885241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885241">
        <w:rPr>
          <w:rFonts w:asciiTheme="minorHAnsi" w:hAnsiTheme="minorHAnsi" w:cstheme="minorHAnsi"/>
          <w:bCs/>
          <w:sz w:val="18"/>
          <w:szCs w:val="18"/>
        </w:rPr>
        <w:t>Manuc</w:t>
      </w:r>
      <w:proofErr w:type="spellEnd"/>
      <w:r w:rsidRPr="00885241">
        <w:rPr>
          <w:rFonts w:asciiTheme="minorHAnsi" w:hAnsiTheme="minorHAnsi" w:cstheme="minorHAnsi"/>
          <w:bCs/>
          <w:sz w:val="18"/>
          <w:szCs w:val="18"/>
        </w:rPr>
        <w:t xml:space="preserve"> Bey</w:t>
      </w:r>
      <w:r w:rsidRPr="00634E5B">
        <w:rPr>
          <w:rFonts w:asciiTheme="minorHAnsi" w:hAnsiTheme="minorHAnsi" w:cstheme="minorHAnsi"/>
          <w:sz w:val="18"/>
          <w:szCs w:val="18"/>
        </w:rPr>
        <w:t xml:space="preserve">, diplomat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negustor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armean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terminarea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razboiului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ruso-turc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din 1806</w:t>
      </w:r>
      <w:r w:rsidRPr="00634E5B">
        <w:rPr>
          <w:rFonts w:asciiTheme="minorHAnsi" w:hAnsiTheme="minorHAnsi" w:cstheme="minorHAnsi"/>
          <w:b/>
          <w:sz w:val="18"/>
          <w:szCs w:val="18"/>
        </w:rPr>
        <w:t>-</w:t>
      </w:r>
      <w:r w:rsidR="00F645FE">
        <w:rPr>
          <w:rFonts w:asciiTheme="minorHAnsi" w:hAnsiTheme="minorHAnsi" w:cstheme="minorHAnsi"/>
          <w:b/>
          <w:sz w:val="18"/>
          <w:szCs w:val="18"/>
        </w:rPr>
        <w:t>18</w:t>
      </w:r>
      <w:r w:rsidRPr="00634E5B">
        <w:rPr>
          <w:rFonts w:asciiTheme="minorHAnsi" w:hAnsiTheme="minorHAnsi" w:cstheme="minorHAnsi"/>
          <w:sz w:val="18"/>
          <w:szCs w:val="18"/>
        </w:rPr>
        <w:t xml:space="preserve">12,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lasa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afacerile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unor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oameni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incredere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se muta cu familia la Chisinau,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cumpara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mosia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Hincesti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insa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moare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-un accident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calarie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Constructia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inceputa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fiul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terminata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nepotul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spiritul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clasicismului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francez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deschideri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largi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ferestre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logii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Dupa al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mondial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conacul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trecut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proprietate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sovietica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gazduit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scoala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mecanizare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colegiu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constructii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La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inceputul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anilor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1970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facuta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restaurarea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Castelului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vanatoare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tarziu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transformat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etnografie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20 de mii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exponate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Sosire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seara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la Academia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Militara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trafic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formalitatile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34E5B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Pr="00634E5B">
        <w:rPr>
          <w:rFonts w:asciiTheme="minorHAnsi" w:hAnsiTheme="minorHAnsi" w:cstheme="minorHAnsi"/>
          <w:sz w:val="18"/>
          <w:szCs w:val="18"/>
        </w:rPr>
        <w:t>.</w:t>
      </w:r>
    </w:p>
    <w:p w14:paraId="3C770EE9" w14:textId="77777777" w:rsidR="00634E5B" w:rsidRPr="00634E5B" w:rsidRDefault="00634E5B" w:rsidP="00634E5B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</w:rPr>
      </w:pPr>
    </w:p>
    <w:tbl>
      <w:tblPr>
        <w:tblW w:w="107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803"/>
        <w:gridCol w:w="820"/>
        <w:gridCol w:w="820"/>
        <w:gridCol w:w="820"/>
        <w:gridCol w:w="1123"/>
        <w:gridCol w:w="877"/>
        <w:gridCol w:w="1425"/>
        <w:gridCol w:w="1062"/>
        <w:gridCol w:w="800"/>
      </w:tblGrid>
      <w:tr w:rsidR="008B53F4" w:rsidRPr="0036525D" w14:paraId="2C79C169" w14:textId="77777777" w:rsidTr="008B53F4">
        <w:trPr>
          <w:trHeight w:val="349"/>
        </w:trPr>
        <w:tc>
          <w:tcPr>
            <w:tcW w:w="218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6F6CB" w14:textId="4835F5D8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17280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03" w:type="dxa"/>
            <w:shd w:val="clear" w:color="auto" w:fill="0B87C3"/>
            <w:vAlign w:val="center"/>
          </w:tcPr>
          <w:p w14:paraId="69F69233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3353A12B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2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AC504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744EE7C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2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7E088E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01AECA7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2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59DEE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0B89671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2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7044DE" w14:textId="4338A5D8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020ECDFF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15ED8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42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04896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06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0D4ADF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00FE13ED" w14:textId="77777777" w:rsidR="00634E5B" w:rsidRPr="0036525D" w:rsidRDefault="00634E5B" w:rsidP="001511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800" w:type="dxa"/>
            <w:shd w:val="clear" w:color="auto" w:fill="0B87C3"/>
            <w:vAlign w:val="center"/>
          </w:tcPr>
          <w:p w14:paraId="2E4F1F8A" w14:textId="77777777" w:rsidR="00634E5B" w:rsidRPr="0036525D" w:rsidRDefault="00634E5B" w:rsidP="001511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1D30DD" w:rsidRPr="00F36D62" w14:paraId="2374A013" w14:textId="77777777" w:rsidTr="008B53F4">
        <w:trPr>
          <w:trHeight w:val="191"/>
        </w:trPr>
        <w:tc>
          <w:tcPr>
            <w:tcW w:w="21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E46C0" w14:textId="0316EFDC" w:rsidR="001D30DD" w:rsidRDefault="001D30DD" w:rsidP="001D30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05.03</w:t>
            </w:r>
          </w:p>
        </w:tc>
        <w:tc>
          <w:tcPr>
            <w:tcW w:w="803" w:type="dxa"/>
            <w:vAlign w:val="center"/>
          </w:tcPr>
          <w:p w14:paraId="1C3D3CA6" w14:textId="519BC334" w:rsidR="001D30DD" w:rsidRPr="00E42ED7" w:rsidRDefault="00E42ED7" w:rsidP="001D30D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139 €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C5A62" w14:textId="5B492CC3" w:rsidR="001D30DD" w:rsidRPr="00E42ED7" w:rsidRDefault="00E42ED7" w:rsidP="001D30D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152 €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456A4" w14:textId="1D74C95A" w:rsidR="001D30DD" w:rsidRPr="00E42ED7" w:rsidRDefault="00E42ED7" w:rsidP="001D30D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161 €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CA0ED" w14:textId="4C6DF53C" w:rsidR="001D30DD" w:rsidRPr="00E42ED7" w:rsidRDefault="00E42ED7" w:rsidP="001D30D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</w:t>
            </w:r>
            <w:r w:rsidR="00EE09E5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70</w:t>
            </w: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11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68BA6" w14:textId="5E234231" w:rsidR="001D30DD" w:rsidRPr="00E42ED7" w:rsidRDefault="00E42ED7" w:rsidP="001D30D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179 €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83A31" w14:textId="54ECE1EB" w:rsidR="001D30DD" w:rsidRPr="00E42ED7" w:rsidRDefault="00EE09E5" w:rsidP="001D30D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85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1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D504E" w14:textId="2EAE15C2" w:rsidR="001D30DD" w:rsidRPr="00E42ED7" w:rsidRDefault="00EE09E5" w:rsidP="001D30D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40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E8665" w14:textId="5B464510" w:rsidR="001D30DD" w:rsidRPr="00E42ED7" w:rsidRDefault="00E42ED7" w:rsidP="001D30D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</w:t>
            </w:r>
            <w:r w:rsidR="00EE09E5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59</w:t>
            </w: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800" w:type="dxa"/>
            <w:vAlign w:val="center"/>
          </w:tcPr>
          <w:p w14:paraId="5626A429" w14:textId="4840622C" w:rsidR="001D30DD" w:rsidRPr="00E42ED7" w:rsidRDefault="00E42ED7" w:rsidP="001D30D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</w:t>
            </w:r>
            <w:r w:rsidR="00EE09E5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6</w:t>
            </w: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9 €</w:t>
            </w:r>
          </w:p>
        </w:tc>
      </w:tr>
      <w:tr w:rsidR="00E42ED7" w:rsidRPr="00F36D62" w14:paraId="137B2008" w14:textId="77777777" w:rsidTr="00E42ED7">
        <w:trPr>
          <w:trHeight w:val="191"/>
        </w:trPr>
        <w:tc>
          <w:tcPr>
            <w:tcW w:w="21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DB425" w14:textId="24019A3B" w:rsidR="00E42ED7" w:rsidRPr="008B53F4" w:rsidRDefault="00E42ED7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10.04 (Paste), 30.07</w:t>
            </w:r>
          </w:p>
        </w:tc>
        <w:tc>
          <w:tcPr>
            <w:tcW w:w="803" w:type="dxa"/>
            <w:vAlign w:val="center"/>
          </w:tcPr>
          <w:p w14:paraId="00F4CD38" w14:textId="38B922E0" w:rsidR="00E42ED7" w:rsidRPr="00E42ED7" w:rsidRDefault="00E42ED7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</w:t>
            </w:r>
            <w:r w:rsidR="00EE09E5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75</w:t>
            </w: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18A13" w14:textId="1C1385A4" w:rsidR="00E42ED7" w:rsidRPr="00E42ED7" w:rsidRDefault="00E42ED7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</w:t>
            </w:r>
            <w:r w:rsidR="00EE09E5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86</w:t>
            </w: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AE59B" w14:textId="51A1265D" w:rsidR="00E42ED7" w:rsidRPr="00E42ED7" w:rsidRDefault="00E42ED7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</w:t>
            </w:r>
            <w:r w:rsidR="00EE09E5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97</w:t>
            </w: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71D11" w14:textId="6BA6C5E3" w:rsidR="00E42ED7" w:rsidRPr="00E42ED7" w:rsidRDefault="00EE09E5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208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11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2B9AC" w14:textId="30BF4A1B" w:rsidR="00E42ED7" w:rsidRPr="00E42ED7" w:rsidRDefault="00EE09E5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21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9 €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9A5B4" w14:textId="4DB30F48" w:rsidR="00E42ED7" w:rsidRPr="00E42ED7" w:rsidRDefault="00EE09E5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99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1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6CE01" w14:textId="18E1E4A1" w:rsidR="00E42ED7" w:rsidRPr="00E42ED7" w:rsidRDefault="00EE09E5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45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9FC45" w14:textId="04D7F9CE" w:rsidR="00E42ED7" w:rsidRPr="00E42ED7" w:rsidRDefault="00E42ED7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</w:t>
            </w:r>
            <w:r w:rsidR="00EE09E5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99</w:t>
            </w: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800" w:type="dxa"/>
            <w:vAlign w:val="center"/>
          </w:tcPr>
          <w:p w14:paraId="695F98F0" w14:textId="25D7861A" w:rsidR="00E42ED7" w:rsidRPr="00E42ED7" w:rsidRDefault="00EE09E5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20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9 €</w:t>
            </w:r>
          </w:p>
        </w:tc>
      </w:tr>
      <w:tr w:rsidR="00E42ED7" w:rsidRPr="00F36D62" w14:paraId="44F59D18" w14:textId="77777777" w:rsidTr="008B53F4">
        <w:trPr>
          <w:trHeight w:val="191"/>
        </w:trPr>
        <w:tc>
          <w:tcPr>
            <w:tcW w:w="21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56FDB" w14:textId="17AC8C4F" w:rsidR="00E42ED7" w:rsidRPr="008B53F4" w:rsidRDefault="00E42ED7" w:rsidP="00E42E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8B53F4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  <w:r w:rsidRPr="008B53F4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.10 (</w:t>
            </w:r>
            <w:proofErr w:type="spellStart"/>
            <w:r w:rsidRPr="008B53F4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Festivalul</w:t>
            </w:r>
            <w:proofErr w:type="spellEnd"/>
            <w:r w:rsidRPr="008B53F4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B53F4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Vinului</w:t>
            </w:r>
            <w:proofErr w:type="spellEnd"/>
            <w:r w:rsidRPr="008B53F4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803" w:type="dxa"/>
            <w:vAlign w:val="center"/>
          </w:tcPr>
          <w:p w14:paraId="3B40F927" w14:textId="021C5884" w:rsidR="00E42ED7" w:rsidRPr="00E42ED7" w:rsidRDefault="00E42ED7" w:rsidP="00E42E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</w:t>
            </w:r>
            <w:r w:rsidR="00EE09E5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8</w:t>
            </w: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9 €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329C7" w14:textId="2D78C853" w:rsidR="00E42ED7" w:rsidRPr="00E42ED7" w:rsidRDefault="00EE09E5" w:rsidP="00E42E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203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6A49C" w14:textId="15BCEE27" w:rsidR="00E42ED7" w:rsidRPr="00E42ED7" w:rsidRDefault="00EE09E5" w:rsidP="00E42E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215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5F566" w14:textId="71DBBD13" w:rsidR="00E42ED7" w:rsidRPr="00E42ED7" w:rsidRDefault="00EE09E5" w:rsidP="00E42E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227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11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42624" w14:textId="634589FC" w:rsidR="00E42ED7" w:rsidRPr="00E42ED7" w:rsidRDefault="00EE09E5" w:rsidP="00E42E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239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815FB" w14:textId="6BBA6755" w:rsidR="00E42ED7" w:rsidRPr="00E42ED7" w:rsidRDefault="00E42ED7" w:rsidP="00E42E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13</w:t>
            </w:r>
            <w:r w:rsidR="00EE09E5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5</w:t>
            </w: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1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03566" w14:textId="2FE188FE" w:rsidR="00E42ED7" w:rsidRPr="00E42ED7" w:rsidRDefault="00EE09E5" w:rsidP="00E42E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65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D3D3B" w14:textId="3FE0AD2C" w:rsidR="00E42ED7" w:rsidRPr="00E42ED7" w:rsidRDefault="00EE09E5" w:rsidP="00E42E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21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9 €</w:t>
            </w:r>
          </w:p>
        </w:tc>
        <w:tc>
          <w:tcPr>
            <w:tcW w:w="800" w:type="dxa"/>
            <w:vAlign w:val="center"/>
          </w:tcPr>
          <w:p w14:paraId="2AA2DC99" w14:textId="60FAD92B" w:rsidR="00E42ED7" w:rsidRPr="00E42ED7" w:rsidRDefault="00EE09E5" w:rsidP="00E42ED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22</w:t>
            </w:r>
            <w:r w:rsidR="00E42ED7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9 €</w:t>
            </w:r>
          </w:p>
        </w:tc>
      </w:tr>
    </w:tbl>
    <w:p w14:paraId="75889B82" w14:textId="77777777" w:rsidR="00634E5B" w:rsidRPr="00CB638F" w:rsidRDefault="00634E5B" w:rsidP="00634E5B">
      <w:pPr>
        <w:ind w:left="-567" w:right="227"/>
        <w:jc w:val="both"/>
        <w:rPr>
          <w:rFonts w:asciiTheme="minorHAnsi" w:eastAsia="Tahoma" w:hAnsiTheme="minorHAnsi" w:cstheme="minorHAnsi"/>
          <w:b/>
          <w:bCs/>
          <w:sz w:val="6"/>
          <w:szCs w:val="6"/>
        </w:rPr>
      </w:pPr>
    </w:p>
    <w:p w14:paraId="14C2CACE" w14:textId="77777777" w:rsidR="00634E5B" w:rsidRPr="00183278" w:rsidRDefault="00634E5B" w:rsidP="00634E5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0FEB0EFD" w14:textId="77777777" w:rsidR="00634E5B" w:rsidRPr="00183278" w:rsidRDefault="00634E5B" w:rsidP="00634E5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</w:t>
      </w:r>
      <w:r w:rsidRPr="00183278">
        <w:rPr>
          <w:rFonts w:asciiTheme="minorHAnsi" w:eastAsia="Tahoma" w:hAnsiTheme="minorHAnsi" w:cstheme="minorHAnsi"/>
          <w:sz w:val="18"/>
          <w:szCs w:val="18"/>
        </w:rPr>
        <w:lastRenderedPageBreak/>
        <w:t xml:space="preserve">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47AAC4B2" w14:textId="77777777" w:rsidR="00634E5B" w:rsidRPr="00183278" w:rsidRDefault="00634E5B" w:rsidP="00634E5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7D48B0C2" w14:textId="77777777" w:rsidR="00634E5B" w:rsidRPr="00183278" w:rsidRDefault="00634E5B" w:rsidP="00634E5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68B20958" w14:textId="77777777" w:rsidR="00634E5B" w:rsidRPr="00CB638F" w:rsidRDefault="00634E5B" w:rsidP="00634E5B">
      <w:pPr>
        <w:ind w:left="-720"/>
        <w:jc w:val="both"/>
        <w:rPr>
          <w:rFonts w:asciiTheme="minorHAnsi" w:hAnsiTheme="minorHAnsi" w:cstheme="minorHAnsi"/>
          <w:b/>
          <w:color w:val="0B87C3"/>
          <w:sz w:val="4"/>
          <w:szCs w:val="4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  <w:gridCol w:w="6032"/>
      </w:tblGrid>
      <w:tr w:rsidR="00634E5B" w:rsidRPr="0036525D" w14:paraId="76B11B0B" w14:textId="77777777" w:rsidTr="005348EC">
        <w:trPr>
          <w:trHeight w:val="258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1D7360" w14:textId="77777777" w:rsidR="00634E5B" w:rsidRPr="0036525D" w:rsidRDefault="00634E5B" w:rsidP="005348EC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1DFEDC3" w14:textId="77777777" w:rsidR="00634E5B" w:rsidRPr="0036525D" w:rsidRDefault="00634E5B" w:rsidP="005348EC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634E5B" w:rsidRPr="0036525D" w14:paraId="09A78562" w14:textId="77777777" w:rsidTr="005348EC">
        <w:trPr>
          <w:trHeight w:val="1805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6099" w14:textId="77777777" w:rsidR="00634E5B" w:rsidRPr="00A650A6" w:rsidRDefault="00634E5B" w:rsidP="00660210">
            <w:pPr>
              <w:pStyle w:val="ListParagraph"/>
              <w:numPr>
                <w:ilvl w:val="0"/>
                <w:numId w:val="3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  <w:p w14:paraId="2FF17AC4" w14:textId="1EC255C8" w:rsidR="00634E5B" w:rsidRPr="00A650A6" w:rsidRDefault="00634E5B" w:rsidP="00660210">
            <w:pPr>
              <w:pStyle w:val="ListParagraph"/>
              <w:numPr>
                <w:ilvl w:val="0"/>
                <w:numId w:val="3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in hote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680D3D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80D3D">
              <w:rPr>
                <w:rFonts w:asciiTheme="minorHAnsi" w:hAnsiTheme="minorHAnsi" w:cstheme="minorHAnsi"/>
                <w:sz w:val="18"/>
                <w:szCs w:val="18"/>
              </w:rPr>
              <w:t>4*</w:t>
            </w:r>
          </w:p>
          <w:p w14:paraId="5DFF78FC" w14:textId="77777777" w:rsidR="00634E5B" w:rsidRPr="00A650A6" w:rsidRDefault="00634E5B" w:rsidP="00660210">
            <w:pPr>
              <w:pStyle w:val="ListParagraph"/>
              <w:numPr>
                <w:ilvl w:val="0"/>
                <w:numId w:val="3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2CD135D6" w14:textId="77777777" w:rsidR="00634E5B" w:rsidRDefault="00634E5B" w:rsidP="00660210">
            <w:pPr>
              <w:pStyle w:val="ListParagraph"/>
              <w:numPr>
                <w:ilvl w:val="0"/>
                <w:numId w:val="3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conform program.</w:t>
            </w:r>
          </w:p>
          <w:p w14:paraId="540509F3" w14:textId="77777777" w:rsidR="00634E5B" w:rsidRPr="00A650A6" w:rsidRDefault="00634E5B" w:rsidP="005348E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A650A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ATENTIE</w:t>
            </w: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!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Denumirea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locatia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hotelurilor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se pot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modifica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pana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plecarii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Detaliile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finale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vor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afisate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informarea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plecare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7FD3" w14:textId="77777777" w:rsidR="00634E5B" w:rsidRPr="00A650A6" w:rsidRDefault="00634E5B" w:rsidP="00660210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3143A59C" w14:textId="77777777" w:rsidR="00634E5B" w:rsidRPr="00A650A6" w:rsidRDefault="00634E5B" w:rsidP="00660210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0B3510FD" w14:textId="77777777" w:rsidR="00634E5B" w:rsidRPr="00A650A6" w:rsidRDefault="00634E5B" w:rsidP="00660210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0DD9800C" w14:textId="4F8C9778" w:rsidR="00634E5B" w:rsidRPr="00A650A6" w:rsidRDefault="00634E5B" w:rsidP="00660210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80D3D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680D3D" w:rsidRPr="00680D3D">
              <w:rPr>
                <w:rFonts w:asciiTheme="minorHAnsi" w:hAnsiTheme="minorHAnsi" w:cstheme="minorHAnsi"/>
                <w:sz w:val="18"/>
                <w:szCs w:val="18"/>
              </w:rPr>
              <w:t>9 euro</w:t>
            </w:r>
            <w:r w:rsidRPr="00680D3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680D3D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17280F">
              <w:rPr>
                <w:rFonts w:asciiTheme="minorHAnsi" w:hAnsiTheme="minorHAnsi" w:cstheme="minorHAnsi"/>
                <w:sz w:val="18"/>
                <w:szCs w:val="18"/>
              </w:rPr>
              <w:t>octombr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C12006F" w14:textId="356031B1" w:rsidR="00634E5B" w:rsidRPr="00A650A6" w:rsidRDefault="00172587" w:rsidP="00660210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zi/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7AB4B905" w14:textId="77777777" w:rsidR="00634E5B" w:rsidRPr="00CB638F" w:rsidRDefault="00634E5B" w:rsidP="00634E5B">
      <w:pPr>
        <w:jc w:val="both"/>
        <w:rPr>
          <w:rFonts w:asciiTheme="minorHAnsi" w:hAnsiTheme="minorHAnsi" w:cstheme="minorHAnsi"/>
          <w:color w:val="444444"/>
          <w:sz w:val="2"/>
          <w:szCs w:val="2"/>
        </w:rPr>
      </w:pPr>
    </w:p>
    <w:p w14:paraId="54D9A3B8" w14:textId="77777777" w:rsidR="002F0686" w:rsidRDefault="002F0686" w:rsidP="002F068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6"/>
          <w:szCs w:val="6"/>
          <w:lang w:val="hu-HU"/>
        </w:rPr>
      </w:pPr>
      <w:bookmarkStart w:id="0" w:name="_Hlk121223256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885241" w:rsidRPr="00306E9E" w14:paraId="373FC8BA" w14:textId="77777777" w:rsidTr="00BA0A92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78CFFD8" w14:textId="77777777" w:rsidR="00885241" w:rsidRPr="00306E9E" w:rsidRDefault="00885241" w:rsidP="00BA0A92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885241" w14:paraId="7A427FAE" w14:textId="77777777" w:rsidTr="00BA0A92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F469" w14:textId="0FF7EAFE" w:rsidR="00885241" w:rsidRDefault="00441AB4" w:rsidP="0066021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Vizita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degustare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de vin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Milestii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0D3D">
              <w:rPr>
                <w:rFonts w:ascii="Calibri" w:hAnsi="Calibri" w:cs="Calibri"/>
                <w:sz w:val="18"/>
                <w:szCs w:val="18"/>
              </w:rPr>
              <w:t xml:space="preserve">Mici </w:t>
            </w:r>
            <w:r w:rsidR="00680D3D" w:rsidRPr="00680D3D">
              <w:rPr>
                <w:rFonts w:ascii="Calibri" w:hAnsi="Calibri" w:cs="Calibri"/>
                <w:sz w:val="18"/>
                <w:szCs w:val="18"/>
              </w:rPr>
              <w:t>55 euro</w:t>
            </w:r>
            <w:r w:rsidRPr="00680D3D">
              <w:rPr>
                <w:rFonts w:ascii="Calibri" w:hAnsi="Calibri" w:cs="Calibri"/>
                <w:sz w:val="18"/>
                <w:szCs w:val="18"/>
              </w:rPr>
              <w:t>/</w:t>
            </w:r>
            <w:r w:rsidR="00A117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  <w:p w14:paraId="1CE04656" w14:textId="29F02486" w:rsidR="00441AB4" w:rsidRPr="001D30DD" w:rsidRDefault="0017280F" w:rsidP="0066021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Excursie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optionala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la</w:t>
            </w:r>
            <w:r w:rsidR="00441A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41AB4">
              <w:rPr>
                <w:rFonts w:ascii="Calibri" w:hAnsi="Calibri" w:cs="Calibri"/>
                <w:sz w:val="18"/>
                <w:szCs w:val="18"/>
              </w:rPr>
              <w:t>Cricova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Man.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Curchi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Orheiul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Vechi</w:t>
            </w:r>
            <w:proofErr w:type="spellEnd"/>
            <w:r w:rsidR="00441A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0D3D" w:rsidRPr="001D30DD">
              <w:rPr>
                <w:rFonts w:ascii="Calibri" w:hAnsi="Calibri" w:cs="Calibri"/>
                <w:sz w:val="18"/>
                <w:szCs w:val="18"/>
              </w:rPr>
              <w:t>30 euro</w:t>
            </w:r>
            <w:r w:rsidR="00441AB4" w:rsidRPr="001D30DD">
              <w:rPr>
                <w:rFonts w:ascii="Calibri" w:hAnsi="Calibri" w:cs="Calibri"/>
                <w:sz w:val="18"/>
                <w:szCs w:val="18"/>
              </w:rPr>
              <w:t>/</w:t>
            </w:r>
            <w:r w:rsidR="00A117D6" w:rsidRPr="001D30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41AB4" w:rsidRPr="001D30DD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  <w:p w14:paraId="11F189DC" w14:textId="492CD939" w:rsidR="00A117D6" w:rsidRPr="00441AB4" w:rsidRDefault="00A117D6" w:rsidP="0066021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30DD">
              <w:rPr>
                <w:rFonts w:ascii="Calibri" w:hAnsi="Calibri" w:cs="Calibri"/>
                <w:sz w:val="18"/>
                <w:szCs w:val="18"/>
              </w:rPr>
              <w:t>Excursie</w:t>
            </w:r>
            <w:proofErr w:type="spellEnd"/>
            <w:r w:rsidRPr="001D30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D30DD">
              <w:rPr>
                <w:rFonts w:ascii="Calibri" w:hAnsi="Calibri" w:cs="Calibri"/>
                <w:sz w:val="18"/>
                <w:szCs w:val="18"/>
              </w:rPr>
              <w:t>optionala</w:t>
            </w:r>
            <w:proofErr w:type="spellEnd"/>
            <w:r w:rsidRPr="001D30DD">
              <w:rPr>
                <w:rFonts w:ascii="Calibri" w:hAnsi="Calibri" w:cs="Calibri"/>
                <w:sz w:val="18"/>
                <w:szCs w:val="18"/>
              </w:rPr>
              <w:t xml:space="preserve"> la Tiraspol </w:t>
            </w:r>
            <w:r w:rsidR="001D30DD" w:rsidRPr="001D30DD">
              <w:rPr>
                <w:rFonts w:ascii="Calibri" w:hAnsi="Calibri" w:cs="Calibri"/>
                <w:sz w:val="18"/>
                <w:szCs w:val="18"/>
              </w:rPr>
              <w:t>25 euro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  <w:r w:rsidR="0017280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63DDE895" w14:textId="77777777" w:rsidR="00885241" w:rsidRPr="00885241" w:rsidRDefault="00885241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7BA8D9C3" w14:textId="53309344" w:rsidR="00634E5B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17B6FC96" w14:textId="77777777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6204CBCD" w14:textId="1A88982F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17280F"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6D0B51FC" w14:textId="77777777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66551A92" w14:textId="77777777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4F17E4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9E92DC6" w14:textId="77777777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0"/>
          <w:szCs w:val="10"/>
          <w:lang w:val="it-IT" w:eastAsia="en-GB"/>
        </w:rPr>
      </w:pPr>
    </w:p>
    <w:p w14:paraId="318E03DC" w14:textId="77777777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3036DD39" w14:textId="104FE5A2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17280F"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17280F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43D1A66E" w14:textId="6193B850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31.0</w:t>
      </w:r>
      <w:r w:rsidR="0017280F">
        <w:rPr>
          <w:rFonts w:asciiTheme="minorHAnsi" w:hAnsiTheme="minorHAnsi" w:cstheme="minorHAnsi"/>
          <w:sz w:val="18"/>
          <w:szCs w:val="18"/>
          <w:lang w:val="it-IT" w:eastAsia="en-GB"/>
        </w:rPr>
        <w:t>3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17280F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CEA91D1" w14:textId="6E1196A0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3</w:t>
      </w:r>
      <w:r w:rsidR="0017280F">
        <w:rPr>
          <w:rFonts w:asciiTheme="minorHAnsi" w:hAnsiTheme="minorHAnsi" w:cstheme="minorHAnsi"/>
          <w:sz w:val="18"/>
          <w:szCs w:val="18"/>
          <w:lang w:val="it-IT" w:eastAsia="en-GB"/>
        </w:rPr>
        <w:t>1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.0</w:t>
      </w:r>
      <w:r w:rsidR="0017280F"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2DE8E02F" w14:textId="77777777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</w:p>
    <w:p w14:paraId="59ED3C12" w14:textId="77777777" w:rsidR="00634E5B" w:rsidRPr="004F17E4" w:rsidRDefault="00634E5B" w:rsidP="00634E5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4F17E4">
        <w:rPr>
          <w:rFonts w:asciiTheme="minorHAnsi" w:hAnsiTheme="minorHAnsi" w:cstheme="minorHAnsi"/>
          <w:b/>
          <w:sz w:val="18"/>
          <w:szCs w:val="18"/>
        </w:rPr>
        <w:t>ULTIMA</w:t>
      </w:r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</w:p>
    <w:p w14:paraId="7D2665F0" w14:textId="77777777" w:rsidR="00634E5B" w:rsidRPr="004F17E4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45219B81" w14:textId="77777777" w:rsidR="00634E5B" w:rsidRPr="004F17E4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p w14:paraId="35576C52" w14:textId="77777777" w:rsidR="00634E5B" w:rsidRPr="004F17E4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75E35210" w14:textId="77777777" w:rsidR="00634E5B" w:rsidRPr="004F17E4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 w:eastAsia="x-none"/>
        </w:rPr>
      </w:pPr>
      <w:r w:rsidRPr="004F17E4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situatia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in care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poate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organiza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respectand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restrictiile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impuse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destinatie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>,</w:t>
      </w:r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p w14:paraId="2CD02C92" w14:textId="77777777" w:rsidR="00634E5B" w:rsidRPr="00F34E76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u w:val="single"/>
          <w:lang w:val="it-IT" w:eastAsia="x-none"/>
        </w:rPr>
      </w:pPr>
    </w:p>
    <w:p w14:paraId="494AA126" w14:textId="77777777" w:rsidR="00634E5B" w:rsidRPr="0013229A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4F150CEA" w14:textId="77777777" w:rsidR="00634E5B" w:rsidRPr="0013229A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759D4C3D" w14:textId="77777777" w:rsidR="00634E5B" w:rsidRPr="0013229A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2E82BB32" w14:textId="77777777" w:rsidR="00634E5B" w:rsidRPr="0013229A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68542A61" w14:textId="77777777" w:rsidR="00634E5B" w:rsidRPr="0013229A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7FEAB46F" w14:textId="77777777" w:rsidR="00634E5B" w:rsidRPr="0013229A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8379066" w14:textId="77777777" w:rsidR="00634E5B" w:rsidRDefault="00634E5B" w:rsidP="002F068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6"/>
          <w:szCs w:val="6"/>
          <w:lang w:val="hu-HU"/>
        </w:rPr>
      </w:pPr>
    </w:p>
    <w:p w14:paraId="45076329" w14:textId="77777777" w:rsidR="00634E5B" w:rsidRDefault="00634E5B" w:rsidP="002F068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6"/>
          <w:szCs w:val="6"/>
          <w:lang w:val="hu-HU"/>
        </w:rPr>
      </w:pPr>
    </w:p>
    <w:p w14:paraId="797FEC08" w14:textId="3609057E" w:rsidR="00634E5B" w:rsidRPr="00A2640D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EE09E5" w:rsidRPr="00EE09E5">
        <w:rPr>
          <w:rFonts w:asciiTheme="minorHAnsi" w:hAnsiTheme="minorHAnsi" w:cstheme="minorHAnsi"/>
          <w:bCs/>
          <w:sz w:val="18"/>
          <w:szCs w:val="18"/>
          <w:lang w:val="it-IT"/>
        </w:rPr>
        <w:t>25 €</w:t>
      </w:r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/</w:t>
      </w:r>
      <w:proofErr w:type="spellStart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EE09E5" w:rsidRPr="00EE09E5">
        <w:rPr>
          <w:rFonts w:asciiTheme="minorHAnsi" w:hAnsiTheme="minorHAnsi" w:cstheme="minorHAnsi"/>
          <w:bCs/>
          <w:sz w:val="18"/>
          <w:szCs w:val="18"/>
          <w:lang w:val="it-IT"/>
        </w:rPr>
        <w:t>55 €</w:t>
      </w:r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/</w:t>
      </w:r>
      <w:proofErr w:type="spellStart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EE09E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EE09E5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EE09E5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EE09E5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EE09E5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EE09E5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EE09E5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EE09E5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EE09E5">
        <w:rPr>
          <w:rFonts w:asciiTheme="minorHAnsi" w:hAnsiTheme="minorHAnsi" w:cstheme="minorHAnsi"/>
          <w:sz w:val="18"/>
          <w:szCs w:val="18"/>
          <w:lang w:val="it-IT"/>
        </w:rPr>
        <w:t>circui</w:t>
      </w:r>
      <w:r w:rsidRPr="00A2640D">
        <w:rPr>
          <w:rFonts w:asciiTheme="minorHAnsi" w:hAnsiTheme="minorHAnsi" w:cstheme="minorHAnsi"/>
          <w:sz w:val="18"/>
          <w:szCs w:val="18"/>
          <w:lang w:val="it-IT"/>
        </w:rPr>
        <w:t>tul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3B8EF4F4" w14:textId="77777777" w:rsidR="00634E5B" w:rsidRPr="00A2640D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76580CD4" w14:textId="77777777" w:rsidR="00634E5B" w:rsidRDefault="00634E5B" w:rsidP="00634E5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2AF11934" w14:textId="77777777" w:rsidR="00634E5B" w:rsidRPr="004012FE" w:rsidRDefault="00634E5B" w:rsidP="00660210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7E60A0DA" w14:textId="77777777" w:rsidR="00634E5B" w:rsidRPr="003202D5" w:rsidRDefault="00634E5B" w:rsidP="00660210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lastRenderedPageBreak/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48F44475" w14:textId="5C07B78A" w:rsidR="00634E5B" w:rsidRDefault="00634E5B" w:rsidP="00634E5B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6"/>
          <w:szCs w:val="6"/>
          <w:lang w:val="hu-HU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</w:t>
      </w:r>
    </w:p>
    <w:p w14:paraId="517C21D7" w14:textId="77777777" w:rsidR="00634E5B" w:rsidRDefault="00634E5B" w:rsidP="002F068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6"/>
          <w:szCs w:val="6"/>
          <w:lang w:val="hu-HU"/>
        </w:rPr>
      </w:pPr>
    </w:p>
    <w:bookmarkEnd w:id="0"/>
    <w:p w14:paraId="4913699C" w14:textId="77777777" w:rsidR="00634E5B" w:rsidRPr="00634E5B" w:rsidRDefault="00634E5B" w:rsidP="00634E5B">
      <w:pPr>
        <w:tabs>
          <w:tab w:val="left" w:pos="3540"/>
          <w:tab w:val="center" w:pos="4637"/>
        </w:tabs>
        <w:spacing w:before="4" w:after="4"/>
        <w:ind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6"/>
          <w:szCs w:val="6"/>
          <w:lang w:val="hu-HU"/>
        </w:rPr>
      </w:pPr>
    </w:p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23D0B82F" w14:textId="77777777" w:rsidR="002F0686" w:rsidRPr="002F0686" w:rsidRDefault="002F0686" w:rsidP="002F0686">
      <w:pPr>
        <w:pStyle w:val="ListParagraph"/>
        <w:numPr>
          <w:ilvl w:val="0"/>
          <w:numId w:val="1"/>
        </w:numPr>
        <w:tabs>
          <w:tab w:val="left" w:pos="3540"/>
          <w:tab w:val="center" w:pos="4637"/>
        </w:tabs>
        <w:spacing w:before="4" w:after="4"/>
        <w:ind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6"/>
          <w:szCs w:val="6"/>
          <w:lang w:val="hu-HU"/>
        </w:rPr>
      </w:pPr>
    </w:p>
    <w:p w14:paraId="55719314" w14:textId="77777777" w:rsidR="003A464E" w:rsidRDefault="006918CB" w:rsidP="002F0686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2F0686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</w:p>
    <w:p w14:paraId="4DFCF2C4" w14:textId="523EFCB5" w:rsidR="006918CB" w:rsidRDefault="006918CB" w:rsidP="002F0686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660210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660210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660210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660210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660210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660210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660210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697A66D" w14:textId="77777777" w:rsidR="002F0686" w:rsidRPr="002F0686" w:rsidRDefault="002F0686" w:rsidP="00660210">
      <w:pPr>
        <w:pStyle w:val="ListParagraph"/>
        <w:numPr>
          <w:ilvl w:val="0"/>
          <w:numId w:val="4"/>
        </w:numPr>
        <w:tabs>
          <w:tab w:val="left" w:pos="3540"/>
          <w:tab w:val="center" w:pos="4637"/>
        </w:tabs>
        <w:spacing w:before="4" w:after="4"/>
        <w:ind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6"/>
          <w:szCs w:val="6"/>
          <w:lang w:val="hu-HU"/>
        </w:rPr>
      </w:pPr>
    </w:p>
    <w:p w14:paraId="69821D89" w14:textId="77777777" w:rsidR="003A464E" w:rsidRDefault="006918CB" w:rsidP="002F0686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2F068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</w:p>
    <w:p w14:paraId="63E56696" w14:textId="0124529E" w:rsidR="006918CB" w:rsidRPr="002F0686" w:rsidRDefault="006918CB" w:rsidP="002F0686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53A265D7" w14:textId="77777777" w:rsidR="002F0686" w:rsidRPr="002F0686" w:rsidRDefault="002F0686" w:rsidP="002F0686">
      <w:pPr>
        <w:pStyle w:val="ListParagraph"/>
        <w:numPr>
          <w:ilvl w:val="0"/>
          <w:numId w:val="1"/>
        </w:numPr>
        <w:tabs>
          <w:tab w:val="left" w:pos="3540"/>
          <w:tab w:val="center" w:pos="4637"/>
        </w:tabs>
        <w:spacing w:before="4" w:after="4"/>
        <w:ind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6"/>
          <w:szCs w:val="6"/>
          <w:lang w:val="hu-HU"/>
        </w:rPr>
      </w:pPr>
    </w:p>
    <w:p w14:paraId="37ACD978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lastRenderedPageBreak/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DDC7E7A" w14:textId="4D862279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 w:rsidR="008F77C5"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235240D7" w14:textId="77777777" w:rsidR="00962511" w:rsidRPr="002F0686" w:rsidRDefault="00962511" w:rsidP="00962511">
      <w:pPr>
        <w:spacing w:before="4" w:after="4"/>
        <w:rPr>
          <w:rFonts w:asciiTheme="minorHAnsi" w:hAnsiTheme="minorHAnsi" w:cstheme="minorHAnsi"/>
          <w:b/>
          <w:sz w:val="6"/>
          <w:szCs w:val="6"/>
        </w:rPr>
      </w:pPr>
      <w:bookmarkStart w:id="1" w:name="_MailOriginal"/>
      <w:bookmarkStart w:id="2" w:name="_Hlk87430135"/>
    </w:p>
    <w:p w14:paraId="7263449F" w14:textId="77777777" w:rsidR="00942853" w:rsidRPr="00E0747A" w:rsidRDefault="00942853" w:rsidP="00942853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E0747A">
        <w:rPr>
          <w:rFonts w:asciiTheme="minorHAnsi" w:hAnsiTheme="minorHAnsi" w:cstheme="minorHAnsi"/>
          <w:b/>
          <w:sz w:val="18"/>
          <w:szCs w:val="18"/>
        </w:rPr>
        <w:t>IMBARCARI GRATUITE DIN TARA LA DUS</w:t>
      </w:r>
    </w:p>
    <w:tbl>
      <w:tblPr>
        <w:tblpPr w:leftFromText="180" w:rightFromText="180" w:vertAnchor="text" w:horzAnchor="margin" w:tblpXSpec="center" w:tblpY="45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134"/>
        <w:gridCol w:w="2693"/>
      </w:tblGrid>
      <w:tr w:rsidR="00942853" w:rsidRPr="0036525D" w14:paraId="497096B0" w14:textId="77777777" w:rsidTr="00DC1C8F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54C6F76" w14:textId="77777777" w:rsidR="00942853" w:rsidRPr="0036525D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405CEAB1" w14:textId="77777777" w:rsidR="00942853" w:rsidRPr="0036525D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A4668F" w14:textId="77777777" w:rsidR="00942853" w:rsidRPr="0036525D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8FF6920" w14:textId="77777777" w:rsidR="00942853" w:rsidRPr="0036525D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942853" w:rsidRPr="0036525D" w14:paraId="175510C5" w14:textId="77777777" w:rsidTr="00DC1C8F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C243" w14:textId="77777777" w:rsidR="00942853" w:rsidRPr="00325C17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BUZAU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968CDB" w14:textId="77777777" w:rsidR="00942853" w:rsidRPr="00325C17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ABCF" w14:textId="77777777" w:rsidR="00942853" w:rsidRPr="00325C17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RM. 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SARAT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6F3" w14:textId="77777777" w:rsidR="00942853" w:rsidRPr="00325C17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</w:tr>
      <w:tr w:rsidR="00942853" w:rsidRPr="0036525D" w14:paraId="479F0E76" w14:textId="77777777" w:rsidTr="00DC1C8F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CE6" w14:textId="77777777" w:rsidR="00942853" w:rsidRPr="00325C17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FOCSANI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6E7A65" w14:textId="77777777" w:rsidR="00942853" w:rsidRPr="00325C17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6289" w14:textId="51B8AE6A" w:rsidR="00942853" w:rsidRPr="00325C17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68D" w14:textId="4E349158" w:rsidR="00942853" w:rsidRPr="00325C17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634493F9" w14:textId="77777777" w:rsidR="00942853" w:rsidRPr="00E0747A" w:rsidRDefault="00942853" w:rsidP="00942853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58EDB004" w14:textId="77777777" w:rsidR="00942853" w:rsidRPr="00F4640D" w:rsidRDefault="00942853" w:rsidP="00942853">
      <w:pPr>
        <w:spacing w:before="4" w:after="4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31866D42" w14:textId="77777777" w:rsidR="00942853" w:rsidRDefault="00942853" w:rsidP="0094285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D1A54B9" w14:textId="77777777" w:rsidR="00942853" w:rsidRDefault="00942853" w:rsidP="0094285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630E538" w14:textId="77777777" w:rsidR="00942853" w:rsidRDefault="00942853" w:rsidP="0094285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96E7002" w14:textId="77777777" w:rsidR="00942853" w:rsidRPr="00E165DA" w:rsidRDefault="00942853" w:rsidP="002F0686">
      <w:pPr>
        <w:spacing w:before="4" w:after="4"/>
        <w:rPr>
          <w:rFonts w:asciiTheme="minorHAnsi" w:hAnsiTheme="minorHAnsi" w:cstheme="minorHAnsi"/>
          <w:b/>
          <w:sz w:val="6"/>
          <w:szCs w:val="6"/>
        </w:rPr>
      </w:pPr>
    </w:p>
    <w:p w14:paraId="0CCBB800" w14:textId="239ACDBC" w:rsidR="00942853" w:rsidRPr="006918CB" w:rsidRDefault="00942853" w:rsidP="0094285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942853" w:rsidRPr="0036525D" w14:paraId="3C18BB84" w14:textId="77777777" w:rsidTr="00DC1C8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E5E7F1C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A3F4E56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9ACE1C7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385E7366" w14:textId="77777777" w:rsidR="00942853" w:rsidRPr="00F224C0" w:rsidRDefault="00942853" w:rsidP="00DC1C8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A7DDD4F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99FDD96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504C50B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3081303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7CE0FAA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73BC1B9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A83D5A9" w14:textId="77777777" w:rsidR="00942853" w:rsidRPr="00F224C0" w:rsidRDefault="00942853" w:rsidP="00DC1C8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3EA88D2F" w14:textId="77777777" w:rsidR="00942853" w:rsidRPr="00F224C0" w:rsidRDefault="00942853" w:rsidP="00DC1C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33D2747" w14:textId="77777777" w:rsidR="00942853" w:rsidRPr="00D05EC3" w:rsidRDefault="00942853" w:rsidP="00DC1C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AB2E7F" w:rsidRPr="0036525D" w14:paraId="6F8DD8D4" w14:textId="77777777" w:rsidTr="00DC1C8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FF0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A84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1B0C09DD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9F1" w14:textId="1F630198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CCE768" w14:textId="387CC3DE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6FD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3952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B75C" w14:textId="565DEE9B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395" w14:textId="0F02C9CE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</w:tr>
      <w:tr w:rsidR="00AB2E7F" w:rsidRPr="0036525D" w14:paraId="7DEAFCD3" w14:textId="77777777" w:rsidTr="00DC1C8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4B8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94F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B399" w14:textId="7FD20662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83BB63" w14:textId="76A28152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B7C2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4B72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1034" w14:textId="402DA9BC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9926" w14:textId="406AB02A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</w:tr>
      <w:tr w:rsidR="00AB2E7F" w:rsidRPr="0036525D" w14:paraId="7AD1C1A9" w14:textId="77777777" w:rsidTr="00DC1C8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96F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47AF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05E6" w14:textId="683AB89E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63A3607" w14:textId="5DE9BB3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6C8F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E67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4E97" w14:textId="6E1ACA11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809" w14:textId="2A02470C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</w:tr>
      <w:tr w:rsidR="00AB2E7F" w:rsidRPr="0036525D" w14:paraId="0E6A99F9" w14:textId="77777777" w:rsidTr="00DC1C8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5BEA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1305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A00D" w14:textId="5A2049E4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3CE885" w14:textId="0539B780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E8F9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43D6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34C56F77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F256" w14:textId="2C37599F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9960" w14:textId="60AB4984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</w:tr>
      <w:tr w:rsidR="00AB2E7F" w:rsidRPr="0036525D" w14:paraId="791E2153" w14:textId="77777777" w:rsidTr="00DC1C8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8B5F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1E8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3550" w14:textId="2B4EED48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6D83B91" w14:textId="0B0C756B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D08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033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BA2" w14:textId="0392F2FD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6EE" w14:textId="5832DA02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AB2E7F" w:rsidRPr="0036525D" w14:paraId="0DCBCE56" w14:textId="77777777" w:rsidTr="00DC1C8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754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F3D4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DC56" w14:textId="0BD1CE4B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F6C4A7" w14:textId="60344E6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2CC8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E6FF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584" w14:textId="4CCE1E99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B3EA" w14:textId="234E5D9D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AB2E7F" w:rsidRPr="0036525D" w14:paraId="3566AA4A" w14:textId="77777777" w:rsidTr="00DC1C8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0CE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9514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FCBA" w14:textId="018105A4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BF44AF5" w14:textId="2B43F5B3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553F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D39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CDA8" w14:textId="61E21454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9B9" w14:textId="6D7987F9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AB2E7F" w:rsidRPr="0036525D" w14:paraId="36263800" w14:textId="77777777" w:rsidTr="00DC1C8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AAEE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4255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081" w14:textId="48201491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66AC1F" w14:textId="542ED68A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285B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1815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9C1E" w14:textId="57DA0852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1778" w14:textId="1B6DF02F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AB2E7F" w:rsidRPr="0036525D" w14:paraId="6B117A5A" w14:textId="77777777" w:rsidTr="00DC1C8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36EE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4DFB" w14:textId="77777777" w:rsidR="00AB2E7F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275B8A40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7A96" w14:textId="4795AE79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512B551" w14:textId="175C68C4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2C3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09E" w14:textId="77777777" w:rsidR="00AB2E7F" w:rsidRPr="009F36BE" w:rsidRDefault="00AB2E7F" w:rsidP="00AB2E7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F5B5" w14:textId="4AA60511" w:rsidR="00AB2E7F" w:rsidRPr="0017280F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DF19" w14:textId="200E3A90" w:rsidR="00AB2E7F" w:rsidRPr="009F36BE" w:rsidRDefault="00AB2E7F" w:rsidP="00AB2E7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</w:tbl>
    <w:p w14:paraId="5F684498" w14:textId="77777777" w:rsidR="00E165DA" w:rsidRPr="00E165DA" w:rsidRDefault="00E165DA" w:rsidP="00942853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10"/>
          <w:szCs w:val="10"/>
          <w:lang w:val="it-IT"/>
        </w:rPr>
      </w:pPr>
    </w:p>
    <w:p w14:paraId="188FB859" w14:textId="5FE49656" w:rsidR="00942853" w:rsidRDefault="00942853" w:rsidP="00942853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bookmarkEnd w:id="1"/>
    <w:bookmarkEnd w:id="2"/>
    <w:p w14:paraId="4E25BA53" w14:textId="77777777" w:rsidR="00942853" w:rsidRDefault="00942853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6E3DA66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3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3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18ED0812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proofErr w:type="gramStart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17280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lastRenderedPageBreak/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4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4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11247E5" w14:textId="026E9505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172587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179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D18B" w14:textId="77777777" w:rsidR="00780D2D" w:rsidRDefault="00780D2D" w:rsidP="00BD5731">
      <w:r>
        <w:separator/>
      </w:r>
    </w:p>
  </w:endnote>
  <w:endnote w:type="continuationSeparator" w:id="0">
    <w:p w14:paraId="0FA49E30" w14:textId="77777777" w:rsidR="00780D2D" w:rsidRDefault="00780D2D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0ED6" w14:textId="77777777" w:rsidR="00780D2D" w:rsidRDefault="00780D2D" w:rsidP="00BD5731">
      <w:r>
        <w:separator/>
      </w:r>
    </w:p>
  </w:footnote>
  <w:footnote w:type="continuationSeparator" w:id="0">
    <w:p w14:paraId="2A6B7D93" w14:textId="77777777" w:rsidR="00780D2D" w:rsidRDefault="00780D2D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08AD7A61" w:rsidR="00BD5731" w:rsidRPr="00BD5731" w:rsidRDefault="00172587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E9F864" wp14:editId="6404DA6C">
          <wp:simplePos x="0" y="0"/>
          <wp:positionH relativeFrom="column">
            <wp:posOffset>-824345</wp:posOffset>
          </wp:positionH>
          <wp:positionV relativeFrom="paragraph">
            <wp:posOffset>0</wp:posOffset>
          </wp:positionV>
          <wp:extent cx="7811770" cy="10116270"/>
          <wp:effectExtent l="0" t="0" r="0" b="5715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70" cy="1011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769"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13359">
    <w:abstractNumId w:val="0"/>
  </w:num>
  <w:num w:numId="2" w16cid:durableId="535849543">
    <w:abstractNumId w:val="3"/>
  </w:num>
  <w:num w:numId="3" w16cid:durableId="617762031">
    <w:abstractNumId w:val="1"/>
  </w:num>
  <w:num w:numId="4" w16cid:durableId="1889875221">
    <w:abstractNumId w:val="2"/>
  </w:num>
  <w:num w:numId="5" w16cid:durableId="1242835411">
    <w:abstractNumId w:val="4"/>
  </w:num>
  <w:num w:numId="6" w16cid:durableId="15615511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BC4"/>
    <w:rsid w:val="00015D4F"/>
    <w:rsid w:val="00016156"/>
    <w:rsid w:val="00016871"/>
    <w:rsid w:val="00021A5D"/>
    <w:rsid w:val="00031547"/>
    <w:rsid w:val="000323AD"/>
    <w:rsid w:val="00035CEB"/>
    <w:rsid w:val="000401E3"/>
    <w:rsid w:val="00040FD7"/>
    <w:rsid w:val="000413F1"/>
    <w:rsid w:val="00042FFE"/>
    <w:rsid w:val="000467D2"/>
    <w:rsid w:val="00052D53"/>
    <w:rsid w:val="00053EBE"/>
    <w:rsid w:val="0006585A"/>
    <w:rsid w:val="00066342"/>
    <w:rsid w:val="00080301"/>
    <w:rsid w:val="00081225"/>
    <w:rsid w:val="000832EF"/>
    <w:rsid w:val="000853AA"/>
    <w:rsid w:val="00085C1B"/>
    <w:rsid w:val="00093115"/>
    <w:rsid w:val="000A2C3F"/>
    <w:rsid w:val="000B5DB0"/>
    <w:rsid w:val="000B792F"/>
    <w:rsid w:val="000D3ECD"/>
    <w:rsid w:val="000D4440"/>
    <w:rsid w:val="000E1DFD"/>
    <w:rsid w:val="000F4EC5"/>
    <w:rsid w:val="000F4ECE"/>
    <w:rsid w:val="000F7539"/>
    <w:rsid w:val="001000F0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1130"/>
    <w:rsid w:val="00151380"/>
    <w:rsid w:val="001535A6"/>
    <w:rsid w:val="00155CDF"/>
    <w:rsid w:val="00157158"/>
    <w:rsid w:val="0016427B"/>
    <w:rsid w:val="00166240"/>
    <w:rsid w:val="00172587"/>
    <w:rsid w:val="0017280F"/>
    <w:rsid w:val="00175FA7"/>
    <w:rsid w:val="001A35D2"/>
    <w:rsid w:val="001A5EF6"/>
    <w:rsid w:val="001A6B4F"/>
    <w:rsid w:val="001B0306"/>
    <w:rsid w:val="001B2EB2"/>
    <w:rsid w:val="001B51EB"/>
    <w:rsid w:val="001C0654"/>
    <w:rsid w:val="001C1177"/>
    <w:rsid w:val="001C7797"/>
    <w:rsid w:val="001D30DD"/>
    <w:rsid w:val="001D54DC"/>
    <w:rsid w:val="001E3F17"/>
    <w:rsid w:val="001E7347"/>
    <w:rsid w:val="001F0BE2"/>
    <w:rsid w:val="001F0F99"/>
    <w:rsid w:val="002226AC"/>
    <w:rsid w:val="00224403"/>
    <w:rsid w:val="00234C87"/>
    <w:rsid w:val="002362C4"/>
    <w:rsid w:val="002550DC"/>
    <w:rsid w:val="00257BEB"/>
    <w:rsid w:val="002700AF"/>
    <w:rsid w:val="0028190C"/>
    <w:rsid w:val="0029361C"/>
    <w:rsid w:val="00293766"/>
    <w:rsid w:val="00294AAF"/>
    <w:rsid w:val="002B2556"/>
    <w:rsid w:val="002B2D48"/>
    <w:rsid w:val="002B585F"/>
    <w:rsid w:val="002C5665"/>
    <w:rsid w:val="002D5BBE"/>
    <w:rsid w:val="002E10F5"/>
    <w:rsid w:val="002E582B"/>
    <w:rsid w:val="002E7CD9"/>
    <w:rsid w:val="002F0686"/>
    <w:rsid w:val="002F1B68"/>
    <w:rsid w:val="002F51D0"/>
    <w:rsid w:val="002F79AE"/>
    <w:rsid w:val="00311976"/>
    <w:rsid w:val="0031707C"/>
    <w:rsid w:val="00321035"/>
    <w:rsid w:val="003304FD"/>
    <w:rsid w:val="00334029"/>
    <w:rsid w:val="00334874"/>
    <w:rsid w:val="00334FBD"/>
    <w:rsid w:val="00337B97"/>
    <w:rsid w:val="00345918"/>
    <w:rsid w:val="003556BE"/>
    <w:rsid w:val="00360E8B"/>
    <w:rsid w:val="00363FCB"/>
    <w:rsid w:val="003647D9"/>
    <w:rsid w:val="00365ABA"/>
    <w:rsid w:val="0037560C"/>
    <w:rsid w:val="003A4103"/>
    <w:rsid w:val="003A464E"/>
    <w:rsid w:val="003C0A2A"/>
    <w:rsid w:val="003C1755"/>
    <w:rsid w:val="003C3352"/>
    <w:rsid w:val="003C5E26"/>
    <w:rsid w:val="003D65CF"/>
    <w:rsid w:val="003D6D1E"/>
    <w:rsid w:val="003E755B"/>
    <w:rsid w:val="003F1F6E"/>
    <w:rsid w:val="004112DD"/>
    <w:rsid w:val="00414618"/>
    <w:rsid w:val="00414A45"/>
    <w:rsid w:val="00414EE0"/>
    <w:rsid w:val="00415C46"/>
    <w:rsid w:val="00422C57"/>
    <w:rsid w:val="0042568F"/>
    <w:rsid w:val="00425EEB"/>
    <w:rsid w:val="00431DF1"/>
    <w:rsid w:val="00437DE2"/>
    <w:rsid w:val="00441625"/>
    <w:rsid w:val="00441AB4"/>
    <w:rsid w:val="0044740D"/>
    <w:rsid w:val="00453FC0"/>
    <w:rsid w:val="00454CC2"/>
    <w:rsid w:val="00455A5B"/>
    <w:rsid w:val="004578A6"/>
    <w:rsid w:val="004629E8"/>
    <w:rsid w:val="004739BB"/>
    <w:rsid w:val="00475464"/>
    <w:rsid w:val="004806FE"/>
    <w:rsid w:val="004A24A9"/>
    <w:rsid w:val="004A35DC"/>
    <w:rsid w:val="004B19BD"/>
    <w:rsid w:val="004B53FB"/>
    <w:rsid w:val="004C3810"/>
    <w:rsid w:val="004C71CE"/>
    <w:rsid w:val="004D00E1"/>
    <w:rsid w:val="004D7598"/>
    <w:rsid w:val="004E5733"/>
    <w:rsid w:val="004E7098"/>
    <w:rsid w:val="004F02FF"/>
    <w:rsid w:val="004F5281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84B86"/>
    <w:rsid w:val="005912B5"/>
    <w:rsid w:val="0059286E"/>
    <w:rsid w:val="005954D0"/>
    <w:rsid w:val="005A02A8"/>
    <w:rsid w:val="005A095D"/>
    <w:rsid w:val="005A45EB"/>
    <w:rsid w:val="005A7617"/>
    <w:rsid w:val="005A7B80"/>
    <w:rsid w:val="005B231A"/>
    <w:rsid w:val="005B6253"/>
    <w:rsid w:val="005C770D"/>
    <w:rsid w:val="005E5C28"/>
    <w:rsid w:val="005E6146"/>
    <w:rsid w:val="005F0565"/>
    <w:rsid w:val="005F102E"/>
    <w:rsid w:val="005F17C0"/>
    <w:rsid w:val="006008B9"/>
    <w:rsid w:val="00601B32"/>
    <w:rsid w:val="006041FB"/>
    <w:rsid w:val="0061227C"/>
    <w:rsid w:val="00615750"/>
    <w:rsid w:val="00616ADA"/>
    <w:rsid w:val="00626555"/>
    <w:rsid w:val="00634E5B"/>
    <w:rsid w:val="00643D54"/>
    <w:rsid w:val="00650A6D"/>
    <w:rsid w:val="00657171"/>
    <w:rsid w:val="006577F9"/>
    <w:rsid w:val="00660210"/>
    <w:rsid w:val="006618B6"/>
    <w:rsid w:val="00664931"/>
    <w:rsid w:val="00665F16"/>
    <w:rsid w:val="00670688"/>
    <w:rsid w:val="0067325E"/>
    <w:rsid w:val="00676A67"/>
    <w:rsid w:val="00680A71"/>
    <w:rsid w:val="00680D3D"/>
    <w:rsid w:val="00686D65"/>
    <w:rsid w:val="00686EB8"/>
    <w:rsid w:val="00690976"/>
    <w:rsid w:val="006918CB"/>
    <w:rsid w:val="00692DE9"/>
    <w:rsid w:val="006A771E"/>
    <w:rsid w:val="006C10E0"/>
    <w:rsid w:val="006C4088"/>
    <w:rsid w:val="006C6598"/>
    <w:rsid w:val="006D1A73"/>
    <w:rsid w:val="006D3D91"/>
    <w:rsid w:val="006D6112"/>
    <w:rsid w:val="006E1976"/>
    <w:rsid w:val="006E317D"/>
    <w:rsid w:val="006F21CF"/>
    <w:rsid w:val="006F7601"/>
    <w:rsid w:val="00701213"/>
    <w:rsid w:val="00703C1F"/>
    <w:rsid w:val="0071166C"/>
    <w:rsid w:val="00726457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0D2D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D78C9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2B6A"/>
    <w:rsid w:val="00804546"/>
    <w:rsid w:val="00806BD9"/>
    <w:rsid w:val="00813650"/>
    <w:rsid w:val="00815F6F"/>
    <w:rsid w:val="0081678F"/>
    <w:rsid w:val="00817477"/>
    <w:rsid w:val="00820C4D"/>
    <w:rsid w:val="0082456D"/>
    <w:rsid w:val="00831C97"/>
    <w:rsid w:val="00833440"/>
    <w:rsid w:val="00836707"/>
    <w:rsid w:val="00844EAE"/>
    <w:rsid w:val="00853A72"/>
    <w:rsid w:val="0085642D"/>
    <w:rsid w:val="008639B6"/>
    <w:rsid w:val="00865B29"/>
    <w:rsid w:val="00873694"/>
    <w:rsid w:val="008778C9"/>
    <w:rsid w:val="0088318C"/>
    <w:rsid w:val="00883895"/>
    <w:rsid w:val="00885241"/>
    <w:rsid w:val="008919B1"/>
    <w:rsid w:val="008920B4"/>
    <w:rsid w:val="00893E25"/>
    <w:rsid w:val="00896328"/>
    <w:rsid w:val="008A143F"/>
    <w:rsid w:val="008A747D"/>
    <w:rsid w:val="008B4321"/>
    <w:rsid w:val="008B53F4"/>
    <w:rsid w:val="008B5994"/>
    <w:rsid w:val="008C2464"/>
    <w:rsid w:val="008C2FE8"/>
    <w:rsid w:val="008C6E6E"/>
    <w:rsid w:val="008C7063"/>
    <w:rsid w:val="008D1D39"/>
    <w:rsid w:val="008D579A"/>
    <w:rsid w:val="008E079C"/>
    <w:rsid w:val="008E6FDD"/>
    <w:rsid w:val="008F368A"/>
    <w:rsid w:val="008F77C5"/>
    <w:rsid w:val="0091484A"/>
    <w:rsid w:val="00921A6C"/>
    <w:rsid w:val="00925A34"/>
    <w:rsid w:val="00940115"/>
    <w:rsid w:val="00942853"/>
    <w:rsid w:val="0094761F"/>
    <w:rsid w:val="0095388E"/>
    <w:rsid w:val="00953C35"/>
    <w:rsid w:val="00962511"/>
    <w:rsid w:val="0096278A"/>
    <w:rsid w:val="0096371E"/>
    <w:rsid w:val="0096567E"/>
    <w:rsid w:val="00972FE6"/>
    <w:rsid w:val="0097488B"/>
    <w:rsid w:val="00976367"/>
    <w:rsid w:val="00980735"/>
    <w:rsid w:val="009815D6"/>
    <w:rsid w:val="00982083"/>
    <w:rsid w:val="009845C4"/>
    <w:rsid w:val="00986205"/>
    <w:rsid w:val="00987F4A"/>
    <w:rsid w:val="009A469A"/>
    <w:rsid w:val="009B14C2"/>
    <w:rsid w:val="009B60BD"/>
    <w:rsid w:val="009D2031"/>
    <w:rsid w:val="009D2F0B"/>
    <w:rsid w:val="009D7721"/>
    <w:rsid w:val="009F5C83"/>
    <w:rsid w:val="00A069BB"/>
    <w:rsid w:val="00A06FCA"/>
    <w:rsid w:val="00A117D6"/>
    <w:rsid w:val="00A36972"/>
    <w:rsid w:val="00A3729A"/>
    <w:rsid w:val="00A40AE1"/>
    <w:rsid w:val="00A47BDE"/>
    <w:rsid w:val="00A52112"/>
    <w:rsid w:val="00A61672"/>
    <w:rsid w:val="00A64CAD"/>
    <w:rsid w:val="00A6504C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2E7F"/>
    <w:rsid w:val="00AB5FC8"/>
    <w:rsid w:val="00AB6C75"/>
    <w:rsid w:val="00AB7A65"/>
    <w:rsid w:val="00AC1A12"/>
    <w:rsid w:val="00AC2C29"/>
    <w:rsid w:val="00AD6D83"/>
    <w:rsid w:val="00AE1777"/>
    <w:rsid w:val="00AF0741"/>
    <w:rsid w:val="00AF3083"/>
    <w:rsid w:val="00AF366F"/>
    <w:rsid w:val="00AF6637"/>
    <w:rsid w:val="00B04956"/>
    <w:rsid w:val="00B20292"/>
    <w:rsid w:val="00B2303F"/>
    <w:rsid w:val="00B277F8"/>
    <w:rsid w:val="00B304BB"/>
    <w:rsid w:val="00B369D5"/>
    <w:rsid w:val="00B37924"/>
    <w:rsid w:val="00B4078B"/>
    <w:rsid w:val="00B4348A"/>
    <w:rsid w:val="00B5120D"/>
    <w:rsid w:val="00B56A75"/>
    <w:rsid w:val="00B6421D"/>
    <w:rsid w:val="00B81328"/>
    <w:rsid w:val="00B819E7"/>
    <w:rsid w:val="00B81DC0"/>
    <w:rsid w:val="00B84DEC"/>
    <w:rsid w:val="00B86E17"/>
    <w:rsid w:val="00BA4364"/>
    <w:rsid w:val="00BA5AFF"/>
    <w:rsid w:val="00BA6611"/>
    <w:rsid w:val="00BA7961"/>
    <w:rsid w:val="00BA7EE4"/>
    <w:rsid w:val="00BB5C6F"/>
    <w:rsid w:val="00BB5F6A"/>
    <w:rsid w:val="00BB7CDA"/>
    <w:rsid w:val="00BC5855"/>
    <w:rsid w:val="00BC6E70"/>
    <w:rsid w:val="00BC7AE8"/>
    <w:rsid w:val="00BD47FA"/>
    <w:rsid w:val="00BD5731"/>
    <w:rsid w:val="00BE739A"/>
    <w:rsid w:val="00BF2ABE"/>
    <w:rsid w:val="00BF3BC7"/>
    <w:rsid w:val="00BF52FF"/>
    <w:rsid w:val="00C0174D"/>
    <w:rsid w:val="00C05765"/>
    <w:rsid w:val="00C077D3"/>
    <w:rsid w:val="00C13A18"/>
    <w:rsid w:val="00C179B8"/>
    <w:rsid w:val="00C20937"/>
    <w:rsid w:val="00C213D4"/>
    <w:rsid w:val="00C22A7F"/>
    <w:rsid w:val="00C2624B"/>
    <w:rsid w:val="00C27030"/>
    <w:rsid w:val="00C3129E"/>
    <w:rsid w:val="00C35792"/>
    <w:rsid w:val="00C35865"/>
    <w:rsid w:val="00C3708F"/>
    <w:rsid w:val="00C430CE"/>
    <w:rsid w:val="00C44C45"/>
    <w:rsid w:val="00C455F9"/>
    <w:rsid w:val="00C477D0"/>
    <w:rsid w:val="00C555F1"/>
    <w:rsid w:val="00C568E9"/>
    <w:rsid w:val="00C70A6F"/>
    <w:rsid w:val="00C727AF"/>
    <w:rsid w:val="00C72A42"/>
    <w:rsid w:val="00C8013F"/>
    <w:rsid w:val="00C8171F"/>
    <w:rsid w:val="00C82813"/>
    <w:rsid w:val="00CA013F"/>
    <w:rsid w:val="00CA3AE9"/>
    <w:rsid w:val="00CA420D"/>
    <w:rsid w:val="00CA5D9B"/>
    <w:rsid w:val="00CB1BAF"/>
    <w:rsid w:val="00CB5CE7"/>
    <w:rsid w:val="00CC5DEA"/>
    <w:rsid w:val="00CD202C"/>
    <w:rsid w:val="00CD5E00"/>
    <w:rsid w:val="00CE7E66"/>
    <w:rsid w:val="00D05EC3"/>
    <w:rsid w:val="00D100C2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2ACD"/>
    <w:rsid w:val="00D845AB"/>
    <w:rsid w:val="00D90195"/>
    <w:rsid w:val="00D942D0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165DA"/>
    <w:rsid w:val="00E20B59"/>
    <w:rsid w:val="00E2461B"/>
    <w:rsid w:val="00E36720"/>
    <w:rsid w:val="00E42093"/>
    <w:rsid w:val="00E42ED7"/>
    <w:rsid w:val="00E44596"/>
    <w:rsid w:val="00E56067"/>
    <w:rsid w:val="00E6039E"/>
    <w:rsid w:val="00E66227"/>
    <w:rsid w:val="00E70F36"/>
    <w:rsid w:val="00E73E9C"/>
    <w:rsid w:val="00E8109D"/>
    <w:rsid w:val="00EA4CF7"/>
    <w:rsid w:val="00EB5099"/>
    <w:rsid w:val="00EB70B2"/>
    <w:rsid w:val="00EC68AB"/>
    <w:rsid w:val="00ED3595"/>
    <w:rsid w:val="00EE09E5"/>
    <w:rsid w:val="00EE5FAC"/>
    <w:rsid w:val="00F224C0"/>
    <w:rsid w:val="00F26550"/>
    <w:rsid w:val="00F27095"/>
    <w:rsid w:val="00F43515"/>
    <w:rsid w:val="00F441CF"/>
    <w:rsid w:val="00F4640D"/>
    <w:rsid w:val="00F545BE"/>
    <w:rsid w:val="00F61F7F"/>
    <w:rsid w:val="00F645FE"/>
    <w:rsid w:val="00F649D6"/>
    <w:rsid w:val="00F72F13"/>
    <w:rsid w:val="00F74B1B"/>
    <w:rsid w:val="00F7722D"/>
    <w:rsid w:val="00F77FA4"/>
    <w:rsid w:val="00F801F8"/>
    <w:rsid w:val="00F80847"/>
    <w:rsid w:val="00F86001"/>
    <w:rsid w:val="00F86647"/>
    <w:rsid w:val="00F92CA9"/>
    <w:rsid w:val="00F930BA"/>
    <w:rsid w:val="00FA7EFA"/>
    <w:rsid w:val="00FC38BD"/>
    <w:rsid w:val="00FD1049"/>
    <w:rsid w:val="00FD13FF"/>
    <w:rsid w:val="00FD5B89"/>
    <w:rsid w:val="00FD6658"/>
    <w:rsid w:val="00FD7882"/>
    <w:rsid w:val="00FF0A0C"/>
    <w:rsid w:val="00FF1909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228aad9a18e6122bde2f9e4cf789511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ebc814d2e1dd7a899409224b3d47a6c5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7B62F-750D-49AF-90D8-363301DDB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05B693-F383-4206-A8C7-EB1B962B9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5</Pages>
  <Words>3995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26717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9</cp:revision>
  <cp:lastPrinted>2023-05-29T06:40:00Z</cp:lastPrinted>
  <dcterms:created xsi:type="dcterms:W3CDTF">2025-11-17T13:59:00Z</dcterms:created>
  <dcterms:modified xsi:type="dcterms:W3CDTF">2025-11-20T20:23:00Z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